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4FAB" w14:textId="77777777" w:rsidR="00B12B64" w:rsidRPr="0063179B" w:rsidRDefault="00B12B64" w:rsidP="00A40F91">
      <w:pPr>
        <w:rPr>
          <w:rFonts w:ascii="Arial" w:hAnsi="Arial" w:cs="Arial"/>
        </w:rPr>
      </w:pPr>
    </w:p>
    <w:p w14:paraId="523740AA" w14:textId="65FE5F43" w:rsidR="00167312" w:rsidRPr="0063179B" w:rsidRDefault="001B02A3" w:rsidP="00167312">
      <w:pPr>
        <w:spacing w:before="240"/>
        <w:ind w:left="539"/>
        <w:jc w:val="center"/>
        <w:rPr>
          <w:rFonts w:ascii="Arial" w:eastAsia="SimSun" w:hAnsi="Arial" w:cs="Arial"/>
          <w:b/>
          <w:smallCaps/>
          <w:sz w:val="36"/>
          <w:szCs w:val="28"/>
          <w:lang w:val="en-GB" w:eastAsia="zh-CN" w:bidi="ar-SA"/>
        </w:rPr>
      </w:pPr>
      <w:r w:rsidRPr="0063179B">
        <w:rPr>
          <w:rFonts w:ascii="Arial" w:eastAsia="SimSun" w:hAnsi="Arial" w:cs="Arial"/>
          <w:b/>
          <w:smallCaps/>
          <w:sz w:val="36"/>
          <w:szCs w:val="28"/>
          <w:lang w:val="en-GB" w:eastAsia="zh-CN" w:bidi="ar-SA"/>
        </w:rPr>
        <w:t>evaluation checklist</w:t>
      </w:r>
    </w:p>
    <w:p w14:paraId="2CB8A92D" w14:textId="497BFF1D" w:rsidR="00DC2F62" w:rsidRPr="0063179B" w:rsidRDefault="00CF2C7A" w:rsidP="00167312">
      <w:pPr>
        <w:rPr>
          <w:rFonts w:ascii="Arial" w:hAnsi="Arial" w:cs="Arial"/>
        </w:rPr>
      </w:pPr>
      <w:r w:rsidRPr="0063179B">
        <w:rPr>
          <w:rFonts w:ascii="Arial" w:eastAsia="SimSun" w:hAnsi="Arial" w:cs="Arial"/>
          <w:b/>
          <w:smallCaps/>
          <w:sz w:val="36"/>
          <w:szCs w:val="28"/>
          <w:lang w:val="en-GB" w:eastAsia="zh-CN" w:bidi="ar-SA"/>
        </w:rPr>
        <w:t xml:space="preserve">FTL EXEMPTIONS UNDER </w:t>
      </w:r>
      <w:r w:rsidR="00167312" w:rsidRPr="0063179B">
        <w:rPr>
          <w:rFonts w:ascii="Arial" w:eastAsia="SimSun" w:hAnsi="Arial" w:cs="Arial"/>
          <w:b/>
          <w:smallCaps/>
          <w:sz w:val="36"/>
          <w:szCs w:val="28"/>
          <w:lang w:val="en-GB" w:eastAsia="zh-CN" w:bidi="ar-SA"/>
        </w:rPr>
        <w:t>Article 71(1) of Regulation 2018/1139 (the Basic Regulation)</w:t>
      </w:r>
    </w:p>
    <w:p w14:paraId="433F0102" w14:textId="489FFEE7" w:rsidR="00DC2F62" w:rsidRPr="0063179B" w:rsidRDefault="00DC2F62" w:rsidP="00A40F91">
      <w:pPr>
        <w:rPr>
          <w:rFonts w:ascii="Arial" w:hAnsi="Arial" w:cs="Arial"/>
          <w:lang w:val="lt-LT"/>
        </w:rPr>
      </w:pPr>
    </w:p>
    <w:p w14:paraId="3D02B1B2" w14:textId="2B67C1F9" w:rsidR="007C7B03" w:rsidRPr="0063179B" w:rsidRDefault="007C7B03" w:rsidP="00A40F91">
      <w:pPr>
        <w:rPr>
          <w:rFonts w:ascii="Arial" w:hAnsi="Arial" w:cs="Arial"/>
          <w:lang w:val="lt-LT"/>
        </w:rPr>
      </w:pPr>
    </w:p>
    <w:p w14:paraId="246977DC" w14:textId="1EC2CD64" w:rsidR="007C7B03" w:rsidRPr="0063179B" w:rsidRDefault="006F415F" w:rsidP="007C7B03">
      <w:pPr>
        <w:spacing w:line="360" w:lineRule="auto"/>
        <w:rPr>
          <w:rFonts w:ascii="Arial" w:hAnsi="Arial" w:cs="Arial"/>
          <w:sz w:val="20"/>
          <w:szCs w:val="20"/>
          <w:lang w:val="en-GB" w:bidi="ar-SA"/>
        </w:rPr>
      </w:pPr>
      <w:r w:rsidRPr="0063179B">
        <w:rPr>
          <w:rFonts w:ascii="Arial" w:hAnsi="Arial" w:cs="Arial"/>
          <w:sz w:val="20"/>
          <w:szCs w:val="20"/>
          <w:lang w:val="en-GB" w:bidi="ar-SA"/>
        </w:rPr>
        <w:t xml:space="preserve">Name of the Operator: </w:t>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t>_______________________________________</w:t>
      </w:r>
    </w:p>
    <w:p w14:paraId="324E3E16" w14:textId="2A8821A0" w:rsidR="001A0DD0" w:rsidRPr="0063179B" w:rsidRDefault="001A0DD0" w:rsidP="007C7B03">
      <w:pPr>
        <w:spacing w:line="360" w:lineRule="auto"/>
        <w:rPr>
          <w:rFonts w:ascii="Arial" w:hAnsi="Arial" w:cs="Arial"/>
          <w:sz w:val="20"/>
          <w:szCs w:val="20"/>
          <w:lang w:val="en-GB" w:bidi="ar-SA"/>
        </w:rPr>
      </w:pPr>
      <w:r w:rsidRPr="0063179B">
        <w:rPr>
          <w:rFonts w:ascii="Arial" w:hAnsi="Arial" w:cs="Arial"/>
          <w:sz w:val="20"/>
          <w:szCs w:val="20"/>
          <w:lang w:val="en-GB" w:bidi="ar-SA"/>
        </w:rPr>
        <w:t xml:space="preserve">Aircraft type: </w:t>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t>_______________________________________________</w:t>
      </w:r>
    </w:p>
    <w:p w14:paraId="63168583" w14:textId="77777777" w:rsidR="00DC2F62" w:rsidRPr="0063179B" w:rsidRDefault="00DC2F62" w:rsidP="00A40F91">
      <w:pPr>
        <w:rPr>
          <w:rFonts w:ascii="Arial" w:hAnsi="Arial" w:cs="Arial"/>
          <w:lang w:val="lt-LT"/>
        </w:rPr>
      </w:pPr>
    </w:p>
    <w:tbl>
      <w:tblPr>
        <w:tblW w:w="14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78"/>
        <w:gridCol w:w="993"/>
        <w:gridCol w:w="1559"/>
        <w:gridCol w:w="2836"/>
        <w:gridCol w:w="2268"/>
      </w:tblGrid>
      <w:tr w:rsidR="00DC2F62" w:rsidRPr="0063179B" w14:paraId="7BF1CF62" w14:textId="77777777" w:rsidTr="00A405A2">
        <w:trPr>
          <w:tblHeader/>
          <w:jc w:val="center"/>
        </w:trPr>
        <w:tc>
          <w:tcPr>
            <w:tcW w:w="6378" w:type="dxa"/>
            <w:shd w:val="clear" w:color="auto" w:fill="E6E6E6"/>
            <w:hideMark/>
          </w:tcPr>
          <w:p w14:paraId="720CDFFB" w14:textId="30223BE0" w:rsidR="00DC2F62" w:rsidRPr="006F3B01" w:rsidRDefault="00DC2F62" w:rsidP="0063179B">
            <w:pPr>
              <w:spacing w:after="120"/>
              <w:jc w:val="both"/>
              <w:rPr>
                <w:rFonts w:ascii="Arial" w:hAnsi="Arial" w:cs="Arial"/>
                <w:b/>
                <w:sz w:val="22"/>
                <w:szCs w:val="22"/>
                <w:lang w:val="en-GB" w:bidi="ar-SA"/>
              </w:rPr>
            </w:pPr>
            <w:r w:rsidRPr="006F3B01">
              <w:rPr>
                <w:rFonts w:ascii="Arial" w:hAnsi="Arial" w:cs="Arial"/>
                <w:b/>
                <w:sz w:val="22"/>
                <w:szCs w:val="22"/>
                <w:lang w:val="en-GB" w:bidi="ar-SA"/>
              </w:rPr>
              <w:t xml:space="preserve">Evaluation criteria for </w:t>
            </w:r>
            <w:r w:rsidR="00CF2C7A" w:rsidRPr="006F3B01">
              <w:rPr>
                <w:rFonts w:ascii="Arial" w:hAnsi="Arial" w:cs="Arial"/>
                <w:b/>
                <w:sz w:val="22"/>
                <w:szCs w:val="22"/>
                <w:lang w:val="en-GB" w:bidi="ar-SA"/>
              </w:rPr>
              <w:t>FTL exemptions</w:t>
            </w:r>
          </w:p>
        </w:tc>
        <w:tc>
          <w:tcPr>
            <w:tcW w:w="993" w:type="dxa"/>
            <w:shd w:val="clear" w:color="auto" w:fill="E6E6E6"/>
            <w:hideMark/>
          </w:tcPr>
          <w:p w14:paraId="72F9A7E0"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In place Yes (Y), No (N) or N/A</w:t>
            </w:r>
          </w:p>
        </w:tc>
        <w:tc>
          <w:tcPr>
            <w:tcW w:w="1559" w:type="dxa"/>
            <w:shd w:val="clear" w:color="auto" w:fill="E6E6E6"/>
            <w:hideMark/>
          </w:tcPr>
          <w:p w14:paraId="6EAA3AC7"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Document reference</w:t>
            </w:r>
          </w:p>
        </w:tc>
        <w:tc>
          <w:tcPr>
            <w:tcW w:w="2836" w:type="dxa"/>
            <w:shd w:val="clear" w:color="auto" w:fill="E6E6E6"/>
            <w:hideMark/>
          </w:tcPr>
          <w:p w14:paraId="139DCE9F"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How is it achieved (in case additional comment is required)?</w:t>
            </w:r>
          </w:p>
        </w:tc>
        <w:tc>
          <w:tcPr>
            <w:tcW w:w="2268" w:type="dxa"/>
            <w:shd w:val="clear" w:color="auto" w:fill="E6E6E6"/>
            <w:hideMark/>
          </w:tcPr>
          <w:p w14:paraId="280C53A6"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LT CAD inspector’s assessment remarks</w:t>
            </w:r>
          </w:p>
        </w:tc>
      </w:tr>
      <w:tr w:rsidR="00DC2F62" w:rsidRPr="0063179B" w14:paraId="5606E77E" w14:textId="77777777" w:rsidTr="00A405A2">
        <w:trPr>
          <w:jc w:val="center"/>
        </w:trPr>
        <w:tc>
          <w:tcPr>
            <w:tcW w:w="6378" w:type="dxa"/>
          </w:tcPr>
          <w:p w14:paraId="06ADD8C4" w14:textId="1FEF00F1" w:rsidR="0063179B" w:rsidRPr="006F3B01" w:rsidRDefault="00CF2C7A" w:rsidP="0063179B">
            <w:pPr>
              <w:pStyle w:val="ListParagraph"/>
              <w:numPr>
                <w:ilvl w:val="0"/>
                <w:numId w:val="22"/>
              </w:numPr>
              <w:spacing w:after="120"/>
              <w:ind w:left="357" w:hanging="357"/>
              <w:jc w:val="both"/>
              <w:rPr>
                <w:rFonts w:ascii="Arial" w:hAnsi="Arial" w:cs="Arial"/>
                <w:b/>
                <w:bCs/>
                <w:sz w:val="22"/>
                <w:szCs w:val="22"/>
                <w:lang w:val="en-GB" w:bidi="ar-SA"/>
              </w:rPr>
            </w:pPr>
            <w:r w:rsidRPr="006F3B01">
              <w:rPr>
                <w:rFonts w:ascii="Arial" w:hAnsi="Arial" w:cs="Arial"/>
                <w:b/>
                <w:bCs/>
                <w:sz w:val="22"/>
                <w:szCs w:val="22"/>
                <w:lang w:val="en-GB" w:bidi="ar-SA"/>
              </w:rPr>
              <w:t>Scope of exemptions</w:t>
            </w:r>
          </w:p>
        </w:tc>
        <w:tc>
          <w:tcPr>
            <w:tcW w:w="993" w:type="dxa"/>
          </w:tcPr>
          <w:p w14:paraId="56619BE9" w14:textId="77777777" w:rsidR="00DC2F62" w:rsidRPr="0063179B" w:rsidRDefault="00DC2F62" w:rsidP="002518B3">
            <w:pPr>
              <w:rPr>
                <w:rFonts w:ascii="Arial" w:hAnsi="Arial" w:cs="Arial"/>
                <w:sz w:val="20"/>
                <w:szCs w:val="20"/>
                <w:lang w:val="en-GB" w:bidi="ar-SA"/>
              </w:rPr>
            </w:pPr>
          </w:p>
        </w:tc>
        <w:tc>
          <w:tcPr>
            <w:tcW w:w="1559" w:type="dxa"/>
          </w:tcPr>
          <w:p w14:paraId="79A72922" w14:textId="77777777" w:rsidR="00DC2F62" w:rsidRPr="0063179B" w:rsidRDefault="00DC2F62" w:rsidP="002518B3">
            <w:pPr>
              <w:rPr>
                <w:rFonts w:ascii="Arial" w:hAnsi="Arial" w:cs="Arial"/>
                <w:sz w:val="20"/>
                <w:szCs w:val="20"/>
                <w:lang w:val="en-GB" w:bidi="ar-SA"/>
              </w:rPr>
            </w:pPr>
          </w:p>
        </w:tc>
        <w:tc>
          <w:tcPr>
            <w:tcW w:w="2836" w:type="dxa"/>
          </w:tcPr>
          <w:p w14:paraId="1CE20859" w14:textId="77777777" w:rsidR="00DC2F62" w:rsidRPr="0063179B" w:rsidRDefault="00DC2F62" w:rsidP="002518B3">
            <w:pPr>
              <w:rPr>
                <w:rFonts w:ascii="Arial" w:hAnsi="Arial" w:cs="Arial"/>
                <w:sz w:val="20"/>
                <w:szCs w:val="20"/>
                <w:lang w:val="en-GB" w:bidi="ar-SA"/>
              </w:rPr>
            </w:pPr>
          </w:p>
        </w:tc>
        <w:tc>
          <w:tcPr>
            <w:tcW w:w="2268" w:type="dxa"/>
          </w:tcPr>
          <w:p w14:paraId="2666EFB6" w14:textId="77777777" w:rsidR="00DC2F62" w:rsidRPr="0063179B" w:rsidRDefault="00DC2F62" w:rsidP="002518B3">
            <w:pPr>
              <w:rPr>
                <w:rFonts w:ascii="Arial" w:hAnsi="Arial" w:cs="Arial"/>
                <w:sz w:val="20"/>
                <w:szCs w:val="20"/>
                <w:lang w:val="en-GB" w:bidi="ar-SA"/>
              </w:rPr>
            </w:pPr>
          </w:p>
        </w:tc>
      </w:tr>
      <w:tr w:rsidR="00F9297E" w:rsidRPr="0063179B" w14:paraId="1DC9FA8B" w14:textId="77777777" w:rsidTr="00A405A2">
        <w:trPr>
          <w:jc w:val="center"/>
        </w:trPr>
        <w:tc>
          <w:tcPr>
            <w:tcW w:w="6378" w:type="dxa"/>
          </w:tcPr>
          <w:p w14:paraId="61EBA676" w14:textId="1649AEB4" w:rsidR="00F9297E" w:rsidRPr="006F3B01" w:rsidRDefault="00CF2C7A"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The exemption should allow, on a temporary basis and as applicable or necessary:</w:t>
            </w:r>
          </w:p>
        </w:tc>
        <w:tc>
          <w:tcPr>
            <w:tcW w:w="993" w:type="dxa"/>
          </w:tcPr>
          <w:p w14:paraId="285DE6F8" w14:textId="77777777" w:rsidR="00F9297E" w:rsidRPr="0063179B" w:rsidRDefault="00F9297E" w:rsidP="002518B3">
            <w:pPr>
              <w:rPr>
                <w:rFonts w:ascii="Arial" w:hAnsi="Arial" w:cs="Arial"/>
                <w:sz w:val="20"/>
                <w:szCs w:val="20"/>
                <w:lang w:val="en-GB" w:bidi="ar-SA"/>
              </w:rPr>
            </w:pPr>
          </w:p>
        </w:tc>
        <w:tc>
          <w:tcPr>
            <w:tcW w:w="1559" w:type="dxa"/>
          </w:tcPr>
          <w:p w14:paraId="3572735D" w14:textId="77777777" w:rsidR="00F9297E" w:rsidRPr="0063179B" w:rsidRDefault="00F9297E" w:rsidP="002518B3">
            <w:pPr>
              <w:rPr>
                <w:rFonts w:ascii="Arial" w:hAnsi="Arial" w:cs="Arial"/>
                <w:sz w:val="20"/>
                <w:szCs w:val="20"/>
                <w:lang w:val="en-GB" w:bidi="ar-SA"/>
              </w:rPr>
            </w:pPr>
          </w:p>
        </w:tc>
        <w:tc>
          <w:tcPr>
            <w:tcW w:w="2836" w:type="dxa"/>
          </w:tcPr>
          <w:p w14:paraId="02C08444" w14:textId="77777777" w:rsidR="00F9297E" w:rsidRPr="0063179B" w:rsidRDefault="00F9297E" w:rsidP="002518B3">
            <w:pPr>
              <w:rPr>
                <w:rFonts w:ascii="Arial" w:hAnsi="Arial" w:cs="Arial"/>
                <w:sz w:val="20"/>
                <w:szCs w:val="20"/>
                <w:lang w:val="en-GB" w:bidi="ar-SA"/>
              </w:rPr>
            </w:pPr>
          </w:p>
        </w:tc>
        <w:tc>
          <w:tcPr>
            <w:tcW w:w="2268" w:type="dxa"/>
          </w:tcPr>
          <w:p w14:paraId="2E9ED123" w14:textId="77777777" w:rsidR="00F9297E" w:rsidRPr="0063179B" w:rsidRDefault="00F9297E" w:rsidP="002518B3">
            <w:pPr>
              <w:rPr>
                <w:rFonts w:ascii="Arial" w:hAnsi="Arial" w:cs="Arial"/>
                <w:sz w:val="20"/>
                <w:szCs w:val="20"/>
                <w:lang w:val="en-GB" w:bidi="ar-SA"/>
              </w:rPr>
            </w:pPr>
          </w:p>
        </w:tc>
      </w:tr>
      <w:tr w:rsidR="00DC2F62" w:rsidRPr="0063179B" w14:paraId="281B97C8" w14:textId="77777777" w:rsidTr="00A405A2">
        <w:trPr>
          <w:jc w:val="center"/>
        </w:trPr>
        <w:tc>
          <w:tcPr>
            <w:tcW w:w="6378" w:type="dxa"/>
          </w:tcPr>
          <w:p w14:paraId="7B8269BB" w14:textId="39B916A1" w:rsidR="00DC2F62" w:rsidRPr="006F3B01" w:rsidRDefault="00CF2C7A" w:rsidP="006F3B01">
            <w:pPr>
              <w:pStyle w:val="ListParagraph"/>
              <w:numPr>
                <w:ilvl w:val="0"/>
                <w:numId w:val="23"/>
              </w:numPr>
              <w:spacing w:after="120"/>
              <w:ind w:left="851" w:hanging="567"/>
              <w:jc w:val="both"/>
              <w:rPr>
                <w:rFonts w:ascii="Arial" w:hAnsi="Arial" w:cs="Arial"/>
                <w:sz w:val="22"/>
                <w:szCs w:val="22"/>
                <w:lang w:val="en-GB" w:bidi="ar-SA"/>
              </w:rPr>
            </w:pPr>
            <w:r w:rsidRPr="006F3B01">
              <w:rPr>
                <w:rFonts w:ascii="Arial" w:hAnsi="Arial" w:cs="Arial"/>
                <w:sz w:val="22"/>
                <w:szCs w:val="22"/>
                <w:lang w:val="en-GB" w:bidi="ar-SA"/>
              </w:rPr>
              <w:t>An extension of the maximum daily Flight Duty Period (FDP) which does not comply with ORO.FTL.205 (b), (d), (e) and (f), and associated CS (specify as applicable);</w:t>
            </w:r>
          </w:p>
        </w:tc>
        <w:tc>
          <w:tcPr>
            <w:tcW w:w="993" w:type="dxa"/>
          </w:tcPr>
          <w:p w14:paraId="551F3600" w14:textId="77777777" w:rsidR="00DC2F62" w:rsidRPr="0063179B" w:rsidRDefault="00DC2F62" w:rsidP="002518B3">
            <w:pPr>
              <w:rPr>
                <w:rFonts w:ascii="Arial" w:hAnsi="Arial" w:cs="Arial"/>
                <w:sz w:val="20"/>
                <w:szCs w:val="20"/>
                <w:lang w:val="en-GB" w:bidi="ar-SA"/>
              </w:rPr>
            </w:pPr>
          </w:p>
        </w:tc>
        <w:tc>
          <w:tcPr>
            <w:tcW w:w="1559" w:type="dxa"/>
          </w:tcPr>
          <w:p w14:paraId="29677CA3" w14:textId="77777777" w:rsidR="00DC2F62" w:rsidRPr="0063179B" w:rsidRDefault="00DC2F62" w:rsidP="002518B3">
            <w:pPr>
              <w:rPr>
                <w:rFonts w:ascii="Arial" w:hAnsi="Arial" w:cs="Arial"/>
                <w:sz w:val="20"/>
                <w:szCs w:val="20"/>
                <w:lang w:val="en-GB" w:bidi="ar-SA"/>
              </w:rPr>
            </w:pPr>
          </w:p>
        </w:tc>
        <w:tc>
          <w:tcPr>
            <w:tcW w:w="2836" w:type="dxa"/>
          </w:tcPr>
          <w:p w14:paraId="02253C81" w14:textId="77777777" w:rsidR="00DC2F62" w:rsidRPr="0063179B" w:rsidRDefault="00DC2F62" w:rsidP="002518B3">
            <w:pPr>
              <w:rPr>
                <w:rFonts w:ascii="Arial" w:hAnsi="Arial" w:cs="Arial"/>
                <w:sz w:val="20"/>
                <w:szCs w:val="20"/>
                <w:lang w:val="en-GB" w:bidi="ar-SA"/>
              </w:rPr>
            </w:pPr>
          </w:p>
        </w:tc>
        <w:tc>
          <w:tcPr>
            <w:tcW w:w="2268" w:type="dxa"/>
          </w:tcPr>
          <w:p w14:paraId="698ED8AF" w14:textId="77777777" w:rsidR="00DC2F62" w:rsidRPr="0063179B" w:rsidRDefault="00DC2F62" w:rsidP="002518B3">
            <w:pPr>
              <w:rPr>
                <w:rFonts w:ascii="Arial" w:hAnsi="Arial" w:cs="Arial"/>
                <w:sz w:val="20"/>
                <w:szCs w:val="20"/>
                <w:lang w:val="en-GB" w:bidi="ar-SA"/>
              </w:rPr>
            </w:pPr>
          </w:p>
        </w:tc>
      </w:tr>
      <w:tr w:rsidR="00F9297E" w:rsidRPr="0063179B" w14:paraId="04DDDB5D" w14:textId="77777777" w:rsidTr="00A405A2">
        <w:trPr>
          <w:jc w:val="center"/>
        </w:trPr>
        <w:tc>
          <w:tcPr>
            <w:tcW w:w="6378" w:type="dxa"/>
          </w:tcPr>
          <w:p w14:paraId="459A94D8" w14:textId="4B616DB6" w:rsidR="00F9297E" w:rsidRPr="006F3B01" w:rsidRDefault="00CF2C7A" w:rsidP="006F3B01">
            <w:pPr>
              <w:pStyle w:val="ListParagraph"/>
              <w:numPr>
                <w:ilvl w:val="0"/>
                <w:numId w:val="23"/>
              </w:numPr>
              <w:spacing w:after="120"/>
              <w:ind w:left="851" w:hanging="567"/>
              <w:jc w:val="both"/>
              <w:rPr>
                <w:rFonts w:ascii="Arial" w:hAnsi="Arial" w:cs="Arial"/>
                <w:sz w:val="22"/>
                <w:szCs w:val="22"/>
                <w:lang w:val="en-GB" w:bidi="ar-SA"/>
              </w:rPr>
            </w:pPr>
            <w:r w:rsidRPr="006F3B01">
              <w:rPr>
                <w:rFonts w:ascii="Arial" w:hAnsi="Arial" w:cs="Arial"/>
                <w:sz w:val="22"/>
                <w:szCs w:val="22"/>
                <w:lang w:val="en-GB" w:bidi="ar-SA"/>
              </w:rPr>
              <w:t xml:space="preserve">A rest period at outstation (away from home base) to be taken in the in-flight rest facility on board and not in suitable accommodation; </w:t>
            </w:r>
          </w:p>
        </w:tc>
        <w:tc>
          <w:tcPr>
            <w:tcW w:w="993" w:type="dxa"/>
          </w:tcPr>
          <w:p w14:paraId="564CFD5B" w14:textId="77777777" w:rsidR="00F9297E" w:rsidRPr="0063179B" w:rsidRDefault="00F9297E" w:rsidP="00F9297E">
            <w:pPr>
              <w:rPr>
                <w:rFonts w:ascii="Arial" w:hAnsi="Arial" w:cs="Arial"/>
                <w:sz w:val="20"/>
                <w:szCs w:val="20"/>
                <w:lang w:val="en-GB" w:bidi="ar-SA"/>
              </w:rPr>
            </w:pPr>
          </w:p>
        </w:tc>
        <w:tc>
          <w:tcPr>
            <w:tcW w:w="1559" w:type="dxa"/>
          </w:tcPr>
          <w:p w14:paraId="62A0728F" w14:textId="77777777" w:rsidR="00F9297E" w:rsidRPr="0063179B" w:rsidRDefault="00F9297E" w:rsidP="00F9297E">
            <w:pPr>
              <w:rPr>
                <w:rFonts w:ascii="Arial" w:hAnsi="Arial" w:cs="Arial"/>
                <w:sz w:val="20"/>
                <w:szCs w:val="20"/>
                <w:lang w:val="en-GB" w:bidi="ar-SA"/>
              </w:rPr>
            </w:pPr>
          </w:p>
        </w:tc>
        <w:tc>
          <w:tcPr>
            <w:tcW w:w="2836" w:type="dxa"/>
          </w:tcPr>
          <w:p w14:paraId="4057C45F" w14:textId="77777777" w:rsidR="00F9297E" w:rsidRPr="0063179B" w:rsidRDefault="00F9297E" w:rsidP="00F9297E">
            <w:pPr>
              <w:rPr>
                <w:rFonts w:ascii="Arial" w:hAnsi="Arial" w:cs="Arial"/>
                <w:sz w:val="20"/>
                <w:szCs w:val="20"/>
                <w:lang w:val="en-GB" w:bidi="ar-SA"/>
              </w:rPr>
            </w:pPr>
          </w:p>
        </w:tc>
        <w:tc>
          <w:tcPr>
            <w:tcW w:w="2268" w:type="dxa"/>
          </w:tcPr>
          <w:p w14:paraId="021543FC" w14:textId="77777777" w:rsidR="00F9297E" w:rsidRPr="0063179B" w:rsidRDefault="00F9297E" w:rsidP="00F9297E">
            <w:pPr>
              <w:rPr>
                <w:rFonts w:ascii="Arial" w:hAnsi="Arial" w:cs="Arial"/>
                <w:sz w:val="20"/>
                <w:szCs w:val="20"/>
                <w:lang w:val="en-GB" w:bidi="ar-SA"/>
              </w:rPr>
            </w:pPr>
          </w:p>
        </w:tc>
      </w:tr>
      <w:tr w:rsidR="00F9297E" w:rsidRPr="0063179B" w14:paraId="633E2FAF" w14:textId="77777777" w:rsidTr="00A405A2">
        <w:trPr>
          <w:jc w:val="center"/>
        </w:trPr>
        <w:tc>
          <w:tcPr>
            <w:tcW w:w="6378" w:type="dxa"/>
          </w:tcPr>
          <w:p w14:paraId="4E3536D5" w14:textId="3B771B00" w:rsidR="00F9297E" w:rsidRPr="006F3B01" w:rsidRDefault="00CF2C7A" w:rsidP="006F3B01">
            <w:pPr>
              <w:pStyle w:val="ListParagraph"/>
              <w:numPr>
                <w:ilvl w:val="0"/>
                <w:numId w:val="23"/>
              </w:numPr>
              <w:spacing w:after="120"/>
              <w:ind w:left="851" w:hanging="567"/>
              <w:jc w:val="both"/>
              <w:rPr>
                <w:rFonts w:ascii="Arial" w:hAnsi="Arial" w:cs="Arial"/>
                <w:sz w:val="22"/>
                <w:szCs w:val="22"/>
                <w:lang w:val="en-GB" w:bidi="ar-SA"/>
              </w:rPr>
            </w:pPr>
            <w:r w:rsidRPr="006F3B01">
              <w:rPr>
                <w:rFonts w:ascii="Arial" w:hAnsi="Arial" w:cs="Arial"/>
                <w:sz w:val="22"/>
                <w:szCs w:val="22"/>
                <w:lang w:val="en-GB" w:bidi="ar-SA"/>
              </w:rPr>
              <w:t>A reduced rest period without fatigue risk management (FRM) under ORO.FTL.120.</w:t>
            </w:r>
          </w:p>
        </w:tc>
        <w:tc>
          <w:tcPr>
            <w:tcW w:w="993" w:type="dxa"/>
          </w:tcPr>
          <w:p w14:paraId="6A85751D" w14:textId="77777777" w:rsidR="00F9297E" w:rsidRPr="0063179B" w:rsidRDefault="00F9297E" w:rsidP="00F9297E">
            <w:pPr>
              <w:rPr>
                <w:rFonts w:ascii="Arial" w:hAnsi="Arial" w:cs="Arial"/>
                <w:sz w:val="20"/>
                <w:szCs w:val="20"/>
                <w:lang w:val="en-GB" w:bidi="ar-SA"/>
              </w:rPr>
            </w:pPr>
          </w:p>
        </w:tc>
        <w:tc>
          <w:tcPr>
            <w:tcW w:w="1559" w:type="dxa"/>
          </w:tcPr>
          <w:p w14:paraId="1CEAD219" w14:textId="77777777" w:rsidR="00F9297E" w:rsidRPr="0063179B" w:rsidRDefault="00F9297E" w:rsidP="00F9297E">
            <w:pPr>
              <w:rPr>
                <w:rFonts w:ascii="Arial" w:hAnsi="Arial" w:cs="Arial"/>
                <w:sz w:val="20"/>
                <w:szCs w:val="20"/>
                <w:lang w:val="en-GB" w:bidi="ar-SA"/>
              </w:rPr>
            </w:pPr>
          </w:p>
        </w:tc>
        <w:tc>
          <w:tcPr>
            <w:tcW w:w="2836" w:type="dxa"/>
          </w:tcPr>
          <w:p w14:paraId="778AC685" w14:textId="77777777" w:rsidR="00F9297E" w:rsidRPr="0063179B" w:rsidRDefault="00F9297E" w:rsidP="00F9297E">
            <w:pPr>
              <w:rPr>
                <w:rFonts w:ascii="Arial" w:hAnsi="Arial" w:cs="Arial"/>
                <w:sz w:val="20"/>
                <w:szCs w:val="20"/>
                <w:lang w:val="en-GB" w:bidi="ar-SA"/>
              </w:rPr>
            </w:pPr>
          </w:p>
        </w:tc>
        <w:tc>
          <w:tcPr>
            <w:tcW w:w="2268" w:type="dxa"/>
          </w:tcPr>
          <w:p w14:paraId="21EEDA6C" w14:textId="77777777" w:rsidR="00F9297E" w:rsidRPr="0063179B" w:rsidRDefault="00F9297E" w:rsidP="00F9297E">
            <w:pPr>
              <w:rPr>
                <w:rFonts w:ascii="Arial" w:hAnsi="Arial" w:cs="Arial"/>
                <w:sz w:val="20"/>
                <w:szCs w:val="20"/>
                <w:lang w:val="en-GB" w:bidi="ar-SA"/>
              </w:rPr>
            </w:pPr>
          </w:p>
        </w:tc>
      </w:tr>
      <w:tr w:rsidR="00615806" w:rsidRPr="0063179B" w14:paraId="3FD31FC2" w14:textId="77777777" w:rsidTr="00615806">
        <w:trPr>
          <w:trHeight w:val="409"/>
          <w:jc w:val="center"/>
        </w:trPr>
        <w:tc>
          <w:tcPr>
            <w:tcW w:w="6378" w:type="dxa"/>
          </w:tcPr>
          <w:p w14:paraId="3E0AAB65" w14:textId="69CF7C49" w:rsidR="00615806" w:rsidRPr="006F3B01" w:rsidRDefault="00615806"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Exemptions from FTL requirements should be granted for specific flights only when no other solutions are available.</w:t>
            </w:r>
            <w:r w:rsidR="00C7530C" w:rsidRPr="006F3B01">
              <w:rPr>
                <w:rFonts w:ascii="Arial" w:hAnsi="Arial" w:cs="Arial"/>
                <w:sz w:val="22"/>
                <w:szCs w:val="22"/>
                <w:lang w:val="en-GB" w:bidi="ar-SA"/>
              </w:rPr>
              <w:t xml:space="preserve"> </w:t>
            </w:r>
            <w:r w:rsidR="00C7530C" w:rsidRPr="006F3B01">
              <w:rPr>
                <w:rFonts w:ascii="Arial" w:hAnsi="Arial" w:cs="Arial"/>
                <w:sz w:val="22"/>
                <w:szCs w:val="22"/>
                <w:lang w:val="en-GB" w:bidi="ar-SA"/>
              </w:rPr>
              <w:lastRenderedPageBreak/>
              <w:t>Reasons for the exemption and documented evidences shall be provided.</w:t>
            </w:r>
          </w:p>
        </w:tc>
        <w:tc>
          <w:tcPr>
            <w:tcW w:w="993" w:type="dxa"/>
          </w:tcPr>
          <w:p w14:paraId="3A5E2619" w14:textId="77777777" w:rsidR="00615806" w:rsidRPr="0063179B" w:rsidRDefault="00615806" w:rsidP="002518B3">
            <w:pPr>
              <w:rPr>
                <w:rFonts w:ascii="Arial" w:hAnsi="Arial" w:cs="Arial"/>
                <w:sz w:val="20"/>
                <w:szCs w:val="20"/>
                <w:lang w:val="en-GB" w:bidi="ar-SA"/>
              </w:rPr>
            </w:pPr>
          </w:p>
        </w:tc>
        <w:tc>
          <w:tcPr>
            <w:tcW w:w="1559" w:type="dxa"/>
          </w:tcPr>
          <w:p w14:paraId="48E84FD8" w14:textId="77777777" w:rsidR="00615806" w:rsidRPr="0063179B" w:rsidRDefault="00615806" w:rsidP="002518B3">
            <w:pPr>
              <w:rPr>
                <w:rFonts w:ascii="Arial" w:hAnsi="Arial" w:cs="Arial"/>
                <w:sz w:val="20"/>
                <w:szCs w:val="20"/>
                <w:lang w:val="en-GB" w:bidi="ar-SA"/>
              </w:rPr>
            </w:pPr>
          </w:p>
        </w:tc>
        <w:tc>
          <w:tcPr>
            <w:tcW w:w="2836" w:type="dxa"/>
          </w:tcPr>
          <w:p w14:paraId="134BE53E" w14:textId="77777777" w:rsidR="00615806" w:rsidRPr="0063179B" w:rsidRDefault="00615806" w:rsidP="002518B3">
            <w:pPr>
              <w:rPr>
                <w:rFonts w:ascii="Arial" w:hAnsi="Arial" w:cs="Arial"/>
                <w:sz w:val="20"/>
                <w:szCs w:val="20"/>
                <w:lang w:val="en-GB" w:bidi="ar-SA"/>
              </w:rPr>
            </w:pPr>
          </w:p>
        </w:tc>
        <w:tc>
          <w:tcPr>
            <w:tcW w:w="2268" w:type="dxa"/>
          </w:tcPr>
          <w:p w14:paraId="61A631D8" w14:textId="77777777" w:rsidR="00615806" w:rsidRPr="0063179B" w:rsidRDefault="00615806" w:rsidP="002518B3">
            <w:pPr>
              <w:rPr>
                <w:rFonts w:ascii="Arial" w:hAnsi="Arial" w:cs="Arial"/>
                <w:sz w:val="20"/>
                <w:szCs w:val="20"/>
                <w:lang w:val="en-GB" w:bidi="ar-SA"/>
              </w:rPr>
            </w:pPr>
          </w:p>
        </w:tc>
      </w:tr>
      <w:tr w:rsidR="00F9297E" w:rsidRPr="0063179B" w14:paraId="357CF678" w14:textId="77777777" w:rsidTr="00615806">
        <w:trPr>
          <w:trHeight w:val="409"/>
          <w:jc w:val="center"/>
        </w:trPr>
        <w:tc>
          <w:tcPr>
            <w:tcW w:w="6378" w:type="dxa"/>
          </w:tcPr>
          <w:p w14:paraId="2BAC166A" w14:textId="081658A7" w:rsidR="00F9297E" w:rsidRPr="006F3B01" w:rsidRDefault="00CF2C7A" w:rsidP="0063179B">
            <w:pPr>
              <w:pStyle w:val="ListParagraph"/>
              <w:numPr>
                <w:ilvl w:val="0"/>
                <w:numId w:val="22"/>
              </w:numPr>
              <w:spacing w:after="120"/>
              <w:ind w:left="357" w:hanging="357"/>
              <w:jc w:val="both"/>
              <w:rPr>
                <w:rFonts w:ascii="Arial" w:hAnsi="Arial" w:cs="Arial"/>
                <w:b/>
                <w:bCs/>
                <w:sz w:val="22"/>
                <w:szCs w:val="22"/>
                <w:lang w:val="en-GB" w:bidi="ar-SA"/>
              </w:rPr>
            </w:pPr>
            <w:r w:rsidRPr="006F3B01">
              <w:rPr>
                <w:rFonts w:ascii="Arial" w:hAnsi="Arial" w:cs="Arial"/>
                <w:b/>
                <w:bCs/>
                <w:sz w:val="22"/>
                <w:szCs w:val="22"/>
                <w:lang w:val="en-GB" w:bidi="ar-SA"/>
              </w:rPr>
              <w:t>Risk assessment</w:t>
            </w:r>
          </w:p>
        </w:tc>
        <w:tc>
          <w:tcPr>
            <w:tcW w:w="993" w:type="dxa"/>
          </w:tcPr>
          <w:p w14:paraId="03E49C28" w14:textId="77777777" w:rsidR="00F9297E" w:rsidRPr="0063179B" w:rsidRDefault="00F9297E" w:rsidP="002518B3">
            <w:pPr>
              <w:rPr>
                <w:rFonts w:ascii="Arial" w:hAnsi="Arial" w:cs="Arial"/>
                <w:sz w:val="20"/>
                <w:szCs w:val="20"/>
                <w:lang w:val="en-GB" w:bidi="ar-SA"/>
              </w:rPr>
            </w:pPr>
          </w:p>
        </w:tc>
        <w:tc>
          <w:tcPr>
            <w:tcW w:w="1559" w:type="dxa"/>
          </w:tcPr>
          <w:p w14:paraId="74474E1F" w14:textId="77777777" w:rsidR="00F9297E" w:rsidRPr="0063179B" w:rsidRDefault="00F9297E" w:rsidP="002518B3">
            <w:pPr>
              <w:rPr>
                <w:rFonts w:ascii="Arial" w:hAnsi="Arial" w:cs="Arial"/>
                <w:sz w:val="20"/>
                <w:szCs w:val="20"/>
                <w:lang w:val="en-GB" w:bidi="ar-SA"/>
              </w:rPr>
            </w:pPr>
          </w:p>
        </w:tc>
        <w:tc>
          <w:tcPr>
            <w:tcW w:w="2836" w:type="dxa"/>
          </w:tcPr>
          <w:p w14:paraId="6E8CDFD0" w14:textId="77777777" w:rsidR="00F9297E" w:rsidRPr="0063179B" w:rsidRDefault="00F9297E" w:rsidP="002518B3">
            <w:pPr>
              <w:rPr>
                <w:rFonts w:ascii="Arial" w:hAnsi="Arial" w:cs="Arial"/>
                <w:sz w:val="20"/>
                <w:szCs w:val="20"/>
                <w:lang w:val="en-GB" w:bidi="ar-SA"/>
              </w:rPr>
            </w:pPr>
          </w:p>
        </w:tc>
        <w:tc>
          <w:tcPr>
            <w:tcW w:w="2268" w:type="dxa"/>
          </w:tcPr>
          <w:p w14:paraId="2D7325C6" w14:textId="77777777" w:rsidR="00F9297E" w:rsidRPr="0063179B" w:rsidRDefault="00F9297E" w:rsidP="002518B3">
            <w:pPr>
              <w:rPr>
                <w:rFonts w:ascii="Arial" w:hAnsi="Arial" w:cs="Arial"/>
                <w:sz w:val="20"/>
                <w:szCs w:val="20"/>
                <w:lang w:val="en-GB" w:bidi="ar-SA"/>
              </w:rPr>
            </w:pPr>
          </w:p>
        </w:tc>
      </w:tr>
      <w:tr w:rsidR="00F9297E" w:rsidRPr="0063179B" w14:paraId="318D30DE" w14:textId="77777777" w:rsidTr="00A405A2">
        <w:trPr>
          <w:jc w:val="center"/>
        </w:trPr>
        <w:tc>
          <w:tcPr>
            <w:tcW w:w="6378" w:type="dxa"/>
          </w:tcPr>
          <w:p w14:paraId="160835C2" w14:textId="484FCB6D" w:rsidR="00F9297E" w:rsidRPr="006F3B01" w:rsidRDefault="00615806"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 xml:space="preserve">The Operator should develop a risk assessment to determine the probability and potential severity of fatigue-related to the planned flight. </w:t>
            </w:r>
          </w:p>
        </w:tc>
        <w:tc>
          <w:tcPr>
            <w:tcW w:w="993" w:type="dxa"/>
          </w:tcPr>
          <w:p w14:paraId="540316FC" w14:textId="77777777" w:rsidR="00F9297E" w:rsidRPr="0063179B" w:rsidRDefault="00F9297E" w:rsidP="00F9297E">
            <w:pPr>
              <w:rPr>
                <w:rFonts w:ascii="Arial" w:hAnsi="Arial" w:cs="Arial"/>
                <w:sz w:val="20"/>
                <w:szCs w:val="20"/>
                <w:lang w:val="en-GB" w:bidi="ar-SA"/>
              </w:rPr>
            </w:pPr>
          </w:p>
        </w:tc>
        <w:tc>
          <w:tcPr>
            <w:tcW w:w="1559" w:type="dxa"/>
          </w:tcPr>
          <w:p w14:paraId="1595B4A4" w14:textId="77777777" w:rsidR="00F9297E" w:rsidRPr="0063179B" w:rsidRDefault="00F9297E" w:rsidP="00F9297E">
            <w:pPr>
              <w:rPr>
                <w:rFonts w:ascii="Arial" w:hAnsi="Arial" w:cs="Arial"/>
                <w:sz w:val="20"/>
                <w:szCs w:val="20"/>
                <w:lang w:val="en-GB" w:bidi="ar-SA"/>
              </w:rPr>
            </w:pPr>
          </w:p>
        </w:tc>
        <w:tc>
          <w:tcPr>
            <w:tcW w:w="2836" w:type="dxa"/>
          </w:tcPr>
          <w:p w14:paraId="2B3FAB0E" w14:textId="77777777" w:rsidR="00F9297E" w:rsidRPr="0063179B" w:rsidRDefault="00F9297E" w:rsidP="00F9297E">
            <w:pPr>
              <w:rPr>
                <w:rFonts w:ascii="Arial" w:hAnsi="Arial" w:cs="Arial"/>
                <w:sz w:val="20"/>
                <w:szCs w:val="20"/>
                <w:lang w:val="en-GB" w:bidi="ar-SA"/>
              </w:rPr>
            </w:pPr>
          </w:p>
        </w:tc>
        <w:tc>
          <w:tcPr>
            <w:tcW w:w="2268" w:type="dxa"/>
          </w:tcPr>
          <w:p w14:paraId="449209C2" w14:textId="77777777" w:rsidR="00F9297E" w:rsidRPr="0063179B" w:rsidRDefault="00F9297E" w:rsidP="00F9297E">
            <w:pPr>
              <w:rPr>
                <w:rFonts w:ascii="Arial" w:hAnsi="Arial" w:cs="Arial"/>
                <w:sz w:val="20"/>
                <w:szCs w:val="20"/>
                <w:lang w:val="en-GB" w:bidi="ar-SA"/>
              </w:rPr>
            </w:pPr>
          </w:p>
        </w:tc>
      </w:tr>
      <w:tr w:rsidR="00615806" w:rsidRPr="0063179B" w14:paraId="034A081B" w14:textId="77777777" w:rsidTr="00A405A2">
        <w:trPr>
          <w:jc w:val="center"/>
        </w:trPr>
        <w:tc>
          <w:tcPr>
            <w:tcW w:w="6378" w:type="dxa"/>
          </w:tcPr>
          <w:p w14:paraId="109882E0" w14:textId="29B5DA7B" w:rsidR="00615806" w:rsidRPr="006F3B01" w:rsidRDefault="00615806"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The risk assessment should identify hazards related to crew fatigue</w:t>
            </w:r>
            <w:r w:rsidR="004C5B78">
              <w:rPr>
                <w:rFonts w:ascii="Arial" w:hAnsi="Arial" w:cs="Arial"/>
                <w:sz w:val="22"/>
                <w:szCs w:val="22"/>
                <w:lang w:val="en-GB" w:bidi="ar-SA"/>
              </w:rPr>
              <w:t xml:space="preserve"> for each exempted requirement</w:t>
            </w:r>
            <w:r w:rsidRPr="006F3B01">
              <w:rPr>
                <w:rFonts w:ascii="Arial" w:hAnsi="Arial" w:cs="Arial"/>
                <w:sz w:val="22"/>
                <w:szCs w:val="22"/>
                <w:lang w:val="en-GB" w:bidi="ar-SA"/>
              </w:rPr>
              <w:t xml:space="preserve"> and provide appropriate mitigations measures to reduce the risks identified as far as possible.</w:t>
            </w:r>
          </w:p>
        </w:tc>
        <w:tc>
          <w:tcPr>
            <w:tcW w:w="993" w:type="dxa"/>
          </w:tcPr>
          <w:p w14:paraId="45E19721" w14:textId="77777777" w:rsidR="00615806" w:rsidRPr="0063179B" w:rsidRDefault="00615806" w:rsidP="00615806">
            <w:pPr>
              <w:rPr>
                <w:rFonts w:ascii="Arial" w:hAnsi="Arial" w:cs="Arial"/>
                <w:sz w:val="20"/>
                <w:szCs w:val="20"/>
                <w:lang w:val="en-GB" w:bidi="ar-SA"/>
              </w:rPr>
            </w:pPr>
          </w:p>
        </w:tc>
        <w:tc>
          <w:tcPr>
            <w:tcW w:w="1559" w:type="dxa"/>
          </w:tcPr>
          <w:p w14:paraId="7A6F98F6" w14:textId="77777777" w:rsidR="00615806" w:rsidRPr="0063179B" w:rsidRDefault="00615806" w:rsidP="00615806">
            <w:pPr>
              <w:rPr>
                <w:rFonts w:ascii="Arial" w:hAnsi="Arial" w:cs="Arial"/>
                <w:sz w:val="20"/>
                <w:szCs w:val="20"/>
                <w:lang w:val="en-GB" w:bidi="ar-SA"/>
              </w:rPr>
            </w:pPr>
          </w:p>
        </w:tc>
        <w:tc>
          <w:tcPr>
            <w:tcW w:w="2836" w:type="dxa"/>
          </w:tcPr>
          <w:p w14:paraId="264C1C9D" w14:textId="77777777" w:rsidR="00615806" w:rsidRPr="0063179B" w:rsidRDefault="00615806" w:rsidP="00615806">
            <w:pPr>
              <w:rPr>
                <w:rFonts w:ascii="Arial" w:hAnsi="Arial" w:cs="Arial"/>
                <w:sz w:val="20"/>
                <w:szCs w:val="20"/>
                <w:lang w:val="en-GB" w:bidi="ar-SA"/>
              </w:rPr>
            </w:pPr>
          </w:p>
        </w:tc>
        <w:tc>
          <w:tcPr>
            <w:tcW w:w="2268" w:type="dxa"/>
          </w:tcPr>
          <w:p w14:paraId="50F287A1" w14:textId="77777777" w:rsidR="00615806" w:rsidRPr="0063179B" w:rsidRDefault="00615806" w:rsidP="00615806">
            <w:pPr>
              <w:rPr>
                <w:rFonts w:ascii="Arial" w:hAnsi="Arial" w:cs="Arial"/>
                <w:sz w:val="20"/>
                <w:szCs w:val="20"/>
                <w:lang w:val="en-GB" w:bidi="ar-SA"/>
              </w:rPr>
            </w:pPr>
          </w:p>
        </w:tc>
      </w:tr>
      <w:tr w:rsidR="00615806" w:rsidRPr="0063179B" w14:paraId="1589C16A" w14:textId="77777777" w:rsidTr="00A405A2">
        <w:trPr>
          <w:jc w:val="center"/>
        </w:trPr>
        <w:tc>
          <w:tcPr>
            <w:tcW w:w="6378" w:type="dxa"/>
          </w:tcPr>
          <w:p w14:paraId="4A259467" w14:textId="00C885DD" w:rsidR="00615806" w:rsidRPr="006F3B01" w:rsidRDefault="00615806"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The risk assessment should also consider the cumulative effective of other relevant exemptions/alleviations, if any.</w:t>
            </w:r>
          </w:p>
        </w:tc>
        <w:tc>
          <w:tcPr>
            <w:tcW w:w="993" w:type="dxa"/>
          </w:tcPr>
          <w:p w14:paraId="1EBB0DC9" w14:textId="77777777" w:rsidR="00615806" w:rsidRPr="0063179B" w:rsidRDefault="00615806" w:rsidP="00615806">
            <w:pPr>
              <w:rPr>
                <w:rFonts w:ascii="Arial" w:hAnsi="Arial" w:cs="Arial"/>
                <w:sz w:val="20"/>
                <w:szCs w:val="20"/>
                <w:lang w:val="en-GB" w:bidi="ar-SA"/>
              </w:rPr>
            </w:pPr>
          </w:p>
        </w:tc>
        <w:tc>
          <w:tcPr>
            <w:tcW w:w="1559" w:type="dxa"/>
          </w:tcPr>
          <w:p w14:paraId="090CA4C0" w14:textId="77777777" w:rsidR="00615806" w:rsidRPr="0063179B" w:rsidRDefault="00615806" w:rsidP="00615806">
            <w:pPr>
              <w:rPr>
                <w:rFonts w:ascii="Arial" w:hAnsi="Arial" w:cs="Arial"/>
                <w:sz w:val="20"/>
                <w:szCs w:val="20"/>
                <w:lang w:val="en-GB" w:bidi="ar-SA"/>
              </w:rPr>
            </w:pPr>
          </w:p>
        </w:tc>
        <w:tc>
          <w:tcPr>
            <w:tcW w:w="2836" w:type="dxa"/>
          </w:tcPr>
          <w:p w14:paraId="45190D3A" w14:textId="77777777" w:rsidR="00615806" w:rsidRPr="0063179B" w:rsidRDefault="00615806" w:rsidP="00615806">
            <w:pPr>
              <w:rPr>
                <w:rFonts w:ascii="Arial" w:hAnsi="Arial" w:cs="Arial"/>
                <w:sz w:val="20"/>
                <w:szCs w:val="20"/>
                <w:lang w:val="en-GB" w:bidi="ar-SA"/>
              </w:rPr>
            </w:pPr>
          </w:p>
        </w:tc>
        <w:tc>
          <w:tcPr>
            <w:tcW w:w="2268" w:type="dxa"/>
          </w:tcPr>
          <w:p w14:paraId="6D1D3BBD" w14:textId="405E6A60" w:rsidR="00615806" w:rsidRPr="0063179B" w:rsidRDefault="00615806" w:rsidP="00615806">
            <w:pPr>
              <w:rPr>
                <w:rFonts w:ascii="Arial" w:hAnsi="Arial" w:cs="Arial"/>
                <w:sz w:val="20"/>
                <w:szCs w:val="20"/>
                <w:lang w:val="en-GB" w:bidi="ar-SA"/>
              </w:rPr>
            </w:pPr>
          </w:p>
        </w:tc>
      </w:tr>
      <w:tr w:rsidR="00615806" w:rsidRPr="0063179B" w14:paraId="6D8548CE" w14:textId="77777777" w:rsidTr="00A405A2">
        <w:trPr>
          <w:jc w:val="center"/>
        </w:trPr>
        <w:tc>
          <w:tcPr>
            <w:tcW w:w="6378" w:type="dxa"/>
          </w:tcPr>
          <w:p w14:paraId="60CDCDCE" w14:textId="1EF555C6" w:rsidR="00615806" w:rsidRPr="006F3B01" w:rsidRDefault="00830DB1" w:rsidP="006F3B01">
            <w:pPr>
              <w:pStyle w:val="ListParagraph"/>
              <w:numPr>
                <w:ilvl w:val="0"/>
                <w:numId w:val="22"/>
              </w:numPr>
              <w:spacing w:after="120"/>
              <w:ind w:left="357" w:hanging="357"/>
              <w:jc w:val="both"/>
              <w:rPr>
                <w:rFonts w:ascii="Arial" w:hAnsi="Arial" w:cs="Arial"/>
                <w:b/>
                <w:bCs/>
                <w:sz w:val="22"/>
                <w:szCs w:val="22"/>
                <w:lang w:val="en-GB" w:bidi="ar-SA"/>
              </w:rPr>
            </w:pPr>
            <w:r w:rsidRPr="006F3B01">
              <w:rPr>
                <w:rFonts w:ascii="Arial" w:hAnsi="Arial" w:cs="Arial"/>
                <w:b/>
                <w:bCs/>
                <w:sz w:val="22"/>
                <w:szCs w:val="22"/>
                <w:lang w:val="en-GB" w:bidi="ar-SA"/>
              </w:rPr>
              <w:t>Mitigations</w:t>
            </w:r>
          </w:p>
        </w:tc>
        <w:tc>
          <w:tcPr>
            <w:tcW w:w="993" w:type="dxa"/>
          </w:tcPr>
          <w:p w14:paraId="525D50EB" w14:textId="77777777" w:rsidR="00615806" w:rsidRPr="0063179B" w:rsidRDefault="00615806" w:rsidP="00615806">
            <w:pPr>
              <w:rPr>
                <w:rFonts w:ascii="Arial" w:hAnsi="Arial" w:cs="Arial"/>
                <w:sz w:val="20"/>
                <w:szCs w:val="20"/>
                <w:lang w:val="en-GB" w:bidi="ar-SA"/>
              </w:rPr>
            </w:pPr>
          </w:p>
        </w:tc>
        <w:tc>
          <w:tcPr>
            <w:tcW w:w="1559" w:type="dxa"/>
          </w:tcPr>
          <w:p w14:paraId="60F63597" w14:textId="77777777" w:rsidR="00615806" w:rsidRPr="0063179B" w:rsidRDefault="00615806" w:rsidP="00615806">
            <w:pPr>
              <w:rPr>
                <w:rFonts w:ascii="Arial" w:hAnsi="Arial" w:cs="Arial"/>
                <w:sz w:val="20"/>
                <w:szCs w:val="20"/>
                <w:lang w:val="en-GB" w:bidi="ar-SA"/>
              </w:rPr>
            </w:pPr>
          </w:p>
        </w:tc>
        <w:tc>
          <w:tcPr>
            <w:tcW w:w="2836" w:type="dxa"/>
          </w:tcPr>
          <w:p w14:paraId="6072C31C" w14:textId="77777777" w:rsidR="00615806" w:rsidRPr="0063179B" w:rsidRDefault="00615806" w:rsidP="00615806">
            <w:pPr>
              <w:rPr>
                <w:rFonts w:ascii="Arial" w:hAnsi="Arial" w:cs="Arial"/>
                <w:sz w:val="20"/>
                <w:szCs w:val="20"/>
                <w:lang w:val="en-GB" w:bidi="ar-SA"/>
              </w:rPr>
            </w:pPr>
          </w:p>
        </w:tc>
        <w:tc>
          <w:tcPr>
            <w:tcW w:w="2268" w:type="dxa"/>
          </w:tcPr>
          <w:p w14:paraId="2DB40089" w14:textId="77777777" w:rsidR="00615806" w:rsidRPr="0063179B" w:rsidRDefault="00615806" w:rsidP="00615806">
            <w:pPr>
              <w:rPr>
                <w:rFonts w:ascii="Arial" w:hAnsi="Arial" w:cs="Arial"/>
                <w:sz w:val="20"/>
                <w:szCs w:val="20"/>
                <w:lang w:val="en-GB" w:bidi="ar-SA"/>
              </w:rPr>
            </w:pPr>
          </w:p>
        </w:tc>
      </w:tr>
      <w:tr w:rsidR="00F9297E" w:rsidRPr="0063179B" w14:paraId="04220091" w14:textId="77777777" w:rsidTr="00830DB1">
        <w:trPr>
          <w:trHeight w:val="364"/>
          <w:jc w:val="center"/>
        </w:trPr>
        <w:tc>
          <w:tcPr>
            <w:tcW w:w="6378" w:type="dxa"/>
          </w:tcPr>
          <w:p w14:paraId="16F772A0" w14:textId="3375F8CC" w:rsidR="00F9297E"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 xml:space="preserve"> </w:t>
            </w:r>
            <w:r w:rsidR="006F3B01" w:rsidRPr="006F3B01">
              <w:rPr>
                <w:rFonts w:ascii="Arial" w:hAnsi="Arial" w:cs="Arial"/>
                <w:sz w:val="22"/>
                <w:szCs w:val="22"/>
                <w:lang w:val="en-GB" w:bidi="ar-SA"/>
              </w:rPr>
              <w:t>Extended FDP</w:t>
            </w:r>
            <w:r w:rsidRPr="006F3B01">
              <w:rPr>
                <w:rFonts w:ascii="Arial" w:hAnsi="Arial" w:cs="Arial"/>
                <w:sz w:val="22"/>
                <w:szCs w:val="22"/>
                <w:lang w:val="en-GB" w:bidi="ar-SA"/>
              </w:rPr>
              <w:t xml:space="preserve"> mentioned under 1.1</w:t>
            </w:r>
            <w:r w:rsidR="006F3B01">
              <w:rPr>
                <w:rFonts w:ascii="Arial" w:hAnsi="Arial" w:cs="Arial"/>
                <w:sz w:val="22"/>
                <w:szCs w:val="22"/>
                <w:lang w:val="en-GB" w:bidi="ar-SA"/>
              </w:rPr>
              <w:t>. (a)</w:t>
            </w:r>
            <w:r w:rsidRPr="006F3B01">
              <w:rPr>
                <w:rFonts w:ascii="Arial" w:hAnsi="Arial" w:cs="Arial"/>
                <w:sz w:val="22"/>
                <w:szCs w:val="22"/>
                <w:lang w:val="en-GB" w:bidi="ar-SA"/>
              </w:rPr>
              <w:t xml:space="preserve"> above, without augmented crew should be avoided as much as possible (provide details as applicable).</w:t>
            </w:r>
          </w:p>
        </w:tc>
        <w:tc>
          <w:tcPr>
            <w:tcW w:w="993" w:type="dxa"/>
          </w:tcPr>
          <w:p w14:paraId="2DF53067" w14:textId="77777777" w:rsidR="00F9297E" w:rsidRPr="0063179B" w:rsidRDefault="00F9297E" w:rsidP="002518B3">
            <w:pPr>
              <w:rPr>
                <w:rFonts w:ascii="Arial" w:hAnsi="Arial" w:cs="Arial"/>
                <w:sz w:val="20"/>
                <w:szCs w:val="20"/>
                <w:lang w:val="en-GB" w:bidi="ar-SA"/>
              </w:rPr>
            </w:pPr>
          </w:p>
        </w:tc>
        <w:tc>
          <w:tcPr>
            <w:tcW w:w="1559" w:type="dxa"/>
          </w:tcPr>
          <w:p w14:paraId="324EB5D0" w14:textId="77777777" w:rsidR="00F9297E" w:rsidRPr="0063179B" w:rsidRDefault="00F9297E" w:rsidP="002518B3">
            <w:pPr>
              <w:rPr>
                <w:rFonts w:ascii="Arial" w:hAnsi="Arial" w:cs="Arial"/>
                <w:sz w:val="20"/>
                <w:szCs w:val="20"/>
                <w:lang w:val="en-GB" w:bidi="ar-SA"/>
              </w:rPr>
            </w:pPr>
          </w:p>
        </w:tc>
        <w:tc>
          <w:tcPr>
            <w:tcW w:w="2836" w:type="dxa"/>
          </w:tcPr>
          <w:p w14:paraId="10A1B09A" w14:textId="77777777" w:rsidR="00F9297E" w:rsidRPr="0063179B" w:rsidRDefault="00F9297E" w:rsidP="002518B3">
            <w:pPr>
              <w:rPr>
                <w:rFonts w:ascii="Arial" w:hAnsi="Arial" w:cs="Arial"/>
                <w:sz w:val="20"/>
                <w:szCs w:val="20"/>
                <w:lang w:val="en-GB" w:bidi="ar-SA"/>
              </w:rPr>
            </w:pPr>
          </w:p>
        </w:tc>
        <w:tc>
          <w:tcPr>
            <w:tcW w:w="2268" w:type="dxa"/>
          </w:tcPr>
          <w:p w14:paraId="2600B4BA" w14:textId="77777777" w:rsidR="00F9297E" w:rsidRPr="0063179B" w:rsidRDefault="00F9297E" w:rsidP="002518B3">
            <w:pPr>
              <w:rPr>
                <w:rFonts w:ascii="Arial" w:hAnsi="Arial" w:cs="Arial"/>
                <w:sz w:val="20"/>
                <w:szCs w:val="20"/>
                <w:lang w:val="en-GB" w:bidi="ar-SA"/>
              </w:rPr>
            </w:pPr>
          </w:p>
        </w:tc>
      </w:tr>
      <w:tr w:rsidR="00F9297E" w:rsidRPr="0063179B" w14:paraId="12ABA614" w14:textId="77777777" w:rsidTr="00A405A2">
        <w:trPr>
          <w:jc w:val="center"/>
        </w:trPr>
        <w:tc>
          <w:tcPr>
            <w:tcW w:w="6378" w:type="dxa"/>
          </w:tcPr>
          <w:p w14:paraId="277C689C" w14:textId="67C21955" w:rsidR="00F9297E"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Priority should be given to aircraft with Class 1 resting facilities for the purpose of extended FDPs. For aircraft not equipped with in-flight rest facilities Class 1, the operator should ensure that Class 2 or Class 3 in-flight rest facilities are isolated from passengers by at least a curtain and are not adjacent to seats occupied by passengers.</w:t>
            </w:r>
          </w:p>
        </w:tc>
        <w:tc>
          <w:tcPr>
            <w:tcW w:w="993" w:type="dxa"/>
          </w:tcPr>
          <w:p w14:paraId="6AC5E968" w14:textId="77777777" w:rsidR="00F9297E" w:rsidRPr="0063179B" w:rsidRDefault="00F9297E" w:rsidP="00F9297E">
            <w:pPr>
              <w:rPr>
                <w:rFonts w:ascii="Arial" w:hAnsi="Arial" w:cs="Arial"/>
                <w:sz w:val="20"/>
                <w:szCs w:val="20"/>
                <w:lang w:val="en-GB" w:bidi="ar-SA"/>
              </w:rPr>
            </w:pPr>
          </w:p>
        </w:tc>
        <w:tc>
          <w:tcPr>
            <w:tcW w:w="1559" w:type="dxa"/>
          </w:tcPr>
          <w:p w14:paraId="45983896" w14:textId="77777777" w:rsidR="00F9297E" w:rsidRPr="0063179B" w:rsidRDefault="00F9297E" w:rsidP="00F9297E">
            <w:pPr>
              <w:rPr>
                <w:rFonts w:ascii="Arial" w:hAnsi="Arial" w:cs="Arial"/>
                <w:sz w:val="20"/>
                <w:szCs w:val="20"/>
                <w:lang w:val="en-GB" w:bidi="ar-SA"/>
              </w:rPr>
            </w:pPr>
          </w:p>
        </w:tc>
        <w:tc>
          <w:tcPr>
            <w:tcW w:w="2836" w:type="dxa"/>
          </w:tcPr>
          <w:p w14:paraId="7BBFAB6E" w14:textId="77777777" w:rsidR="00F9297E" w:rsidRPr="0063179B" w:rsidRDefault="00F9297E" w:rsidP="00F9297E">
            <w:pPr>
              <w:rPr>
                <w:rFonts w:ascii="Arial" w:hAnsi="Arial" w:cs="Arial"/>
                <w:sz w:val="20"/>
                <w:szCs w:val="20"/>
                <w:lang w:val="en-GB" w:bidi="ar-SA"/>
              </w:rPr>
            </w:pPr>
          </w:p>
        </w:tc>
        <w:tc>
          <w:tcPr>
            <w:tcW w:w="2268" w:type="dxa"/>
          </w:tcPr>
          <w:p w14:paraId="03208C1B" w14:textId="77777777" w:rsidR="00F9297E" w:rsidRPr="0063179B" w:rsidRDefault="00F9297E" w:rsidP="00F9297E">
            <w:pPr>
              <w:rPr>
                <w:rFonts w:ascii="Arial" w:hAnsi="Arial" w:cs="Arial"/>
                <w:sz w:val="20"/>
                <w:szCs w:val="20"/>
                <w:lang w:val="en-GB" w:bidi="ar-SA"/>
              </w:rPr>
            </w:pPr>
          </w:p>
        </w:tc>
      </w:tr>
      <w:tr w:rsidR="00830DB1" w:rsidRPr="0063179B" w14:paraId="76636A0D" w14:textId="77777777" w:rsidTr="00A405A2">
        <w:trPr>
          <w:jc w:val="center"/>
        </w:trPr>
        <w:tc>
          <w:tcPr>
            <w:tcW w:w="6378" w:type="dxa"/>
          </w:tcPr>
          <w:p w14:paraId="5E0EFE92" w14:textId="32C1287D" w:rsidR="00830DB1"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 xml:space="preserve">For augmented crew operations with double crew, one of which </w:t>
            </w:r>
            <w:r w:rsidRPr="0021031A">
              <w:rPr>
                <w:rFonts w:ascii="Arial" w:hAnsi="Arial" w:cs="Arial"/>
                <w:sz w:val="22"/>
                <w:szCs w:val="22"/>
                <w:lang w:val="en-GB" w:bidi="ar-SA"/>
              </w:rPr>
              <w:t xml:space="preserve">positioning, the </w:t>
            </w:r>
            <w:r w:rsidR="006F3B01" w:rsidRPr="0021031A">
              <w:rPr>
                <w:rFonts w:ascii="Arial" w:hAnsi="Arial" w:cs="Arial"/>
                <w:sz w:val="22"/>
                <w:szCs w:val="22"/>
                <w:lang w:val="en-GB" w:bidi="ar-SA"/>
              </w:rPr>
              <w:t xml:space="preserve">operator </w:t>
            </w:r>
            <w:r w:rsidRPr="0021031A">
              <w:rPr>
                <w:rFonts w:ascii="Arial" w:hAnsi="Arial" w:cs="Arial"/>
                <w:sz w:val="22"/>
                <w:szCs w:val="22"/>
                <w:lang w:val="en-GB" w:bidi="ar-SA"/>
              </w:rPr>
              <w:t>should assess whether the minimum rest of the relieving crew is commensurate to the duration of the following active</w:t>
            </w:r>
            <w:r w:rsidRPr="006F3B01">
              <w:rPr>
                <w:rFonts w:ascii="Arial" w:hAnsi="Arial" w:cs="Arial"/>
                <w:sz w:val="22"/>
                <w:szCs w:val="22"/>
                <w:lang w:val="en-GB" w:bidi="ar-SA"/>
              </w:rPr>
              <w:t xml:space="preserve"> duty. </w:t>
            </w:r>
          </w:p>
        </w:tc>
        <w:tc>
          <w:tcPr>
            <w:tcW w:w="993" w:type="dxa"/>
          </w:tcPr>
          <w:p w14:paraId="00490574" w14:textId="77777777" w:rsidR="00830DB1" w:rsidRPr="0063179B" w:rsidRDefault="00830DB1" w:rsidP="00830DB1">
            <w:pPr>
              <w:rPr>
                <w:rFonts w:ascii="Arial" w:hAnsi="Arial" w:cs="Arial"/>
                <w:sz w:val="20"/>
                <w:szCs w:val="20"/>
                <w:lang w:val="en-GB" w:bidi="ar-SA"/>
              </w:rPr>
            </w:pPr>
          </w:p>
        </w:tc>
        <w:tc>
          <w:tcPr>
            <w:tcW w:w="1559" w:type="dxa"/>
          </w:tcPr>
          <w:p w14:paraId="0C62E186" w14:textId="77777777" w:rsidR="00830DB1" w:rsidRPr="0063179B" w:rsidRDefault="00830DB1" w:rsidP="00830DB1">
            <w:pPr>
              <w:rPr>
                <w:rFonts w:ascii="Arial" w:hAnsi="Arial" w:cs="Arial"/>
                <w:sz w:val="20"/>
                <w:szCs w:val="20"/>
                <w:lang w:val="en-GB" w:bidi="ar-SA"/>
              </w:rPr>
            </w:pPr>
          </w:p>
        </w:tc>
        <w:tc>
          <w:tcPr>
            <w:tcW w:w="2836" w:type="dxa"/>
          </w:tcPr>
          <w:p w14:paraId="487295DE" w14:textId="77777777" w:rsidR="00830DB1" w:rsidRPr="0063179B" w:rsidRDefault="00830DB1" w:rsidP="00830DB1">
            <w:pPr>
              <w:rPr>
                <w:rFonts w:ascii="Arial" w:hAnsi="Arial" w:cs="Arial"/>
                <w:sz w:val="20"/>
                <w:szCs w:val="20"/>
                <w:lang w:val="en-GB" w:bidi="ar-SA"/>
              </w:rPr>
            </w:pPr>
          </w:p>
        </w:tc>
        <w:tc>
          <w:tcPr>
            <w:tcW w:w="2268" w:type="dxa"/>
          </w:tcPr>
          <w:p w14:paraId="6EEC32BD" w14:textId="77777777" w:rsidR="00830DB1" w:rsidRPr="0063179B" w:rsidRDefault="00830DB1" w:rsidP="00830DB1">
            <w:pPr>
              <w:rPr>
                <w:rFonts w:ascii="Arial" w:hAnsi="Arial" w:cs="Arial"/>
                <w:sz w:val="20"/>
                <w:szCs w:val="20"/>
                <w:lang w:val="en-GB" w:bidi="ar-SA"/>
              </w:rPr>
            </w:pPr>
          </w:p>
        </w:tc>
      </w:tr>
      <w:tr w:rsidR="00830DB1" w:rsidRPr="0063179B" w14:paraId="65173A6D" w14:textId="77777777" w:rsidTr="00A405A2">
        <w:trPr>
          <w:jc w:val="center"/>
        </w:trPr>
        <w:tc>
          <w:tcPr>
            <w:tcW w:w="6378" w:type="dxa"/>
          </w:tcPr>
          <w:p w14:paraId="5EE87C6B" w14:textId="6354E52B" w:rsidR="00830DB1"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lastRenderedPageBreak/>
              <w:t>The operator should ensure an adequate rest period at home base prior to and after a rotation involving extended FDPs and/or minimum rest periods of 10 hours at outstation.</w:t>
            </w:r>
          </w:p>
        </w:tc>
        <w:tc>
          <w:tcPr>
            <w:tcW w:w="993" w:type="dxa"/>
          </w:tcPr>
          <w:p w14:paraId="17F9ECEA" w14:textId="77777777" w:rsidR="00830DB1" w:rsidRPr="0063179B" w:rsidRDefault="00830DB1" w:rsidP="00830DB1">
            <w:pPr>
              <w:rPr>
                <w:rFonts w:ascii="Arial" w:hAnsi="Arial" w:cs="Arial"/>
                <w:sz w:val="20"/>
                <w:szCs w:val="20"/>
                <w:lang w:val="en-GB" w:bidi="ar-SA"/>
              </w:rPr>
            </w:pPr>
          </w:p>
        </w:tc>
        <w:tc>
          <w:tcPr>
            <w:tcW w:w="1559" w:type="dxa"/>
          </w:tcPr>
          <w:p w14:paraId="6A0290E4" w14:textId="77777777" w:rsidR="00830DB1" w:rsidRPr="0063179B" w:rsidRDefault="00830DB1" w:rsidP="00830DB1">
            <w:pPr>
              <w:rPr>
                <w:rFonts w:ascii="Arial" w:hAnsi="Arial" w:cs="Arial"/>
                <w:sz w:val="20"/>
                <w:szCs w:val="20"/>
                <w:lang w:val="en-GB" w:bidi="ar-SA"/>
              </w:rPr>
            </w:pPr>
          </w:p>
        </w:tc>
        <w:tc>
          <w:tcPr>
            <w:tcW w:w="2836" w:type="dxa"/>
          </w:tcPr>
          <w:p w14:paraId="7F7D6A65" w14:textId="77777777" w:rsidR="00830DB1" w:rsidRPr="0063179B" w:rsidRDefault="00830DB1" w:rsidP="00830DB1">
            <w:pPr>
              <w:rPr>
                <w:rFonts w:ascii="Arial" w:hAnsi="Arial" w:cs="Arial"/>
                <w:sz w:val="20"/>
                <w:szCs w:val="20"/>
                <w:lang w:val="en-GB" w:bidi="ar-SA"/>
              </w:rPr>
            </w:pPr>
          </w:p>
        </w:tc>
        <w:tc>
          <w:tcPr>
            <w:tcW w:w="2268" w:type="dxa"/>
          </w:tcPr>
          <w:p w14:paraId="0967904B" w14:textId="77777777" w:rsidR="00830DB1" w:rsidRPr="0063179B" w:rsidRDefault="00830DB1" w:rsidP="00830DB1">
            <w:pPr>
              <w:rPr>
                <w:rFonts w:ascii="Arial" w:hAnsi="Arial" w:cs="Arial"/>
                <w:sz w:val="20"/>
                <w:szCs w:val="20"/>
                <w:lang w:val="en-GB" w:bidi="ar-SA"/>
              </w:rPr>
            </w:pPr>
          </w:p>
        </w:tc>
      </w:tr>
      <w:tr w:rsidR="00830DB1" w:rsidRPr="0063179B" w14:paraId="18FC9D57" w14:textId="77777777" w:rsidTr="00A405A2">
        <w:trPr>
          <w:jc w:val="center"/>
        </w:trPr>
        <w:tc>
          <w:tcPr>
            <w:tcW w:w="6378" w:type="dxa"/>
          </w:tcPr>
          <w:p w14:paraId="472955BE" w14:textId="6FB1C140" w:rsidR="00830DB1"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proofErr w:type="gramStart"/>
            <w:r w:rsidRPr="006F3B01">
              <w:rPr>
                <w:rFonts w:ascii="Arial" w:hAnsi="Arial" w:cs="Arial"/>
                <w:sz w:val="22"/>
                <w:szCs w:val="22"/>
                <w:lang w:val="en-GB" w:bidi="ar-SA"/>
              </w:rPr>
              <w:t>In particular, for</w:t>
            </w:r>
            <w:proofErr w:type="gramEnd"/>
            <w:r w:rsidRPr="006F3B01">
              <w:rPr>
                <w:rFonts w:ascii="Arial" w:hAnsi="Arial" w:cs="Arial"/>
                <w:sz w:val="22"/>
                <w:szCs w:val="22"/>
                <w:lang w:val="en-GB" w:bidi="ar-SA"/>
              </w:rPr>
              <w:t xml:space="preserve"> any extended FDP of up to 24 hours (including or not in-flight rest period) – the minimum pre-flight rest at home base should be at least 48 hours and the minimum rest at outstation should be not less than 8 hours. The post flight rest period at home base should be minimum 72 hours.</w:t>
            </w:r>
          </w:p>
        </w:tc>
        <w:tc>
          <w:tcPr>
            <w:tcW w:w="993" w:type="dxa"/>
          </w:tcPr>
          <w:p w14:paraId="17CB3451" w14:textId="77777777" w:rsidR="00830DB1" w:rsidRPr="0063179B" w:rsidRDefault="00830DB1" w:rsidP="00830DB1">
            <w:pPr>
              <w:rPr>
                <w:rFonts w:ascii="Arial" w:hAnsi="Arial" w:cs="Arial"/>
                <w:sz w:val="20"/>
                <w:szCs w:val="20"/>
                <w:lang w:val="en-GB" w:bidi="ar-SA"/>
              </w:rPr>
            </w:pPr>
          </w:p>
        </w:tc>
        <w:tc>
          <w:tcPr>
            <w:tcW w:w="1559" w:type="dxa"/>
          </w:tcPr>
          <w:p w14:paraId="69A2B62E" w14:textId="77777777" w:rsidR="00830DB1" w:rsidRPr="0063179B" w:rsidRDefault="00830DB1" w:rsidP="00830DB1">
            <w:pPr>
              <w:rPr>
                <w:rFonts w:ascii="Arial" w:hAnsi="Arial" w:cs="Arial"/>
                <w:sz w:val="20"/>
                <w:szCs w:val="20"/>
                <w:lang w:val="en-GB" w:bidi="ar-SA"/>
              </w:rPr>
            </w:pPr>
          </w:p>
        </w:tc>
        <w:tc>
          <w:tcPr>
            <w:tcW w:w="2836" w:type="dxa"/>
          </w:tcPr>
          <w:p w14:paraId="2233E9BD" w14:textId="77777777" w:rsidR="00830DB1" w:rsidRPr="0063179B" w:rsidRDefault="00830DB1" w:rsidP="00830DB1">
            <w:pPr>
              <w:rPr>
                <w:rFonts w:ascii="Arial" w:hAnsi="Arial" w:cs="Arial"/>
                <w:sz w:val="20"/>
                <w:szCs w:val="20"/>
                <w:lang w:val="en-GB" w:bidi="ar-SA"/>
              </w:rPr>
            </w:pPr>
          </w:p>
        </w:tc>
        <w:tc>
          <w:tcPr>
            <w:tcW w:w="2268" w:type="dxa"/>
          </w:tcPr>
          <w:p w14:paraId="3C9AC822" w14:textId="77777777" w:rsidR="00830DB1" w:rsidRPr="0063179B" w:rsidRDefault="00830DB1" w:rsidP="00830DB1">
            <w:pPr>
              <w:rPr>
                <w:rFonts w:ascii="Arial" w:hAnsi="Arial" w:cs="Arial"/>
                <w:sz w:val="20"/>
                <w:szCs w:val="20"/>
                <w:lang w:val="en-GB" w:bidi="ar-SA"/>
              </w:rPr>
            </w:pPr>
          </w:p>
        </w:tc>
      </w:tr>
      <w:tr w:rsidR="00830DB1" w:rsidRPr="0063179B" w14:paraId="32A26D85" w14:textId="77777777" w:rsidTr="00A405A2">
        <w:trPr>
          <w:jc w:val="center"/>
        </w:trPr>
        <w:tc>
          <w:tcPr>
            <w:tcW w:w="6378" w:type="dxa"/>
          </w:tcPr>
          <w:p w14:paraId="2E2CD60B" w14:textId="181D0226" w:rsidR="00830DB1"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 xml:space="preserve">For aircraft equipped with in-flight rest facilities Class 1, the minimum rest period at outstation, which may be taken in the on-board in-flight rest facility, should not be less than 6 hours.  </w:t>
            </w:r>
          </w:p>
        </w:tc>
        <w:tc>
          <w:tcPr>
            <w:tcW w:w="993" w:type="dxa"/>
          </w:tcPr>
          <w:p w14:paraId="091C29C2" w14:textId="77777777" w:rsidR="00830DB1" w:rsidRPr="0063179B" w:rsidRDefault="00830DB1" w:rsidP="00830DB1">
            <w:pPr>
              <w:rPr>
                <w:rFonts w:ascii="Arial" w:hAnsi="Arial" w:cs="Arial"/>
                <w:sz w:val="20"/>
                <w:szCs w:val="20"/>
                <w:lang w:val="en-GB" w:bidi="ar-SA"/>
              </w:rPr>
            </w:pPr>
          </w:p>
        </w:tc>
        <w:tc>
          <w:tcPr>
            <w:tcW w:w="1559" w:type="dxa"/>
          </w:tcPr>
          <w:p w14:paraId="187AAF13" w14:textId="77777777" w:rsidR="00830DB1" w:rsidRPr="0063179B" w:rsidRDefault="00830DB1" w:rsidP="00830DB1">
            <w:pPr>
              <w:rPr>
                <w:rFonts w:ascii="Arial" w:hAnsi="Arial" w:cs="Arial"/>
                <w:sz w:val="20"/>
                <w:szCs w:val="20"/>
                <w:lang w:val="en-GB" w:bidi="ar-SA"/>
              </w:rPr>
            </w:pPr>
          </w:p>
        </w:tc>
        <w:tc>
          <w:tcPr>
            <w:tcW w:w="2836" w:type="dxa"/>
          </w:tcPr>
          <w:p w14:paraId="359B3D33" w14:textId="77777777" w:rsidR="00830DB1" w:rsidRPr="0063179B" w:rsidRDefault="00830DB1" w:rsidP="00830DB1">
            <w:pPr>
              <w:rPr>
                <w:rFonts w:ascii="Arial" w:hAnsi="Arial" w:cs="Arial"/>
                <w:sz w:val="20"/>
                <w:szCs w:val="20"/>
                <w:lang w:val="en-GB" w:bidi="ar-SA"/>
              </w:rPr>
            </w:pPr>
          </w:p>
        </w:tc>
        <w:tc>
          <w:tcPr>
            <w:tcW w:w="2268" w:type="dxa"/>
          </w:tcPr>
          <w:p w14:paraId="1F87AA71" w14:textId="77777777" w:rsidR="00830DB1" w:rsidRPr="0063179B" w:rsidRDefault="00830DB1" w:rsidP="00830DB1">
            <w:pPr>
              <w:rPr>
                <w:rFonts w:ascii="Arial" w:hAnsi="Arial" w:cs="Arial"/>
                <w:sz w:val="20"/>
                <w:szCs w:val="20"/>
                <w:lang w:val="en-GB" w:bidi="ar-SA"/>
              </w:rPr>
            </w:pPr>
          </w:p>
        </w:tc>
      </w:tr>
      <w:tr w:rsidR="00830DB1" w:rsidRPr="0063179B" w14:paraId="0F3C7BD7" w14:textId="77777777" w:rsidTr="006F3B01">
        <w:trPr>
          <w:trHeight w:val="1027"/>
          <w:jc w:val="center"/>
        </w:trPr>
        <w:tc>
          <w:tcPr>
            <w:tcW w:w="6378" w:type="dxa"/>
          </w:tcPr>
          <w:p w14:paraId="1C505133" w14:textId="325F0A0E" w:rsidR="00830DB1" w:rsidRPr="006F3B01"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6F3B01">
              <w:rPr>
                <w:rFonts w:ascii="Arial" w:hAnsi="Arial" w:cs="Arial"/>
                <w:sz w:val="22"/>
                <w:szCs w:val="22"/>
                <w:lang w:val="en-GB" w:bidi="ar-SA"/>
              </w:rPr>
              <w:t>Whenever the rest period at outstation is taken in the in-flight facility on board of the aircraft, a means to provide electrical supply and temperature control to the aircraft should be ensured.</w:t>
            </w:r>
          </w:p>
        </w:tc>
        <w:tc>
          <w:tcPr>
            <w:tcW w:w="993" w:type="dxa"/>
          </w:tcPr>
          <w:p w14:paraId="5047C8C0" w14:textId="77777777" w:rsidR="00830DB1" w:rsidRPr="0063179B" w:rsidRDefault="00830DB1" w:rsidP="00830DB1">
            <w:pPr>
              <w:rPr>
                <w:rFonts w:ascii="Arial" w:hAnsi="Arial" w:cs="Arial"/>
                <w:sz w:val="20"/>
                <w:szCs w:val="20"/>
                <w:lang w:val="en-GB" w:bidi="ar-SA"/>
              </w:rPr>
            </w:pPr>
          </w:p>
        </w:tc>
        <w:tc>
          <w:tcPr>
            <w:tcW w:w="1559" w:type="dxa"/>
          </w:tcPr>
          <w:p w14:paraId="6CED4291" w14:textId="77777777" w:rsidR="00830DB1" w:rsidRPr="0063179B" w:rsidRDefault="00830DB1" w:rsidP="00830DB1">
            <w:pPr>
              <w:rPr>
                <w:rFonts w:ascii="Arial" w:hAnsi="Arial" w:cs="Arial"/>
                <w:sz w:val="20"/>
                <w:szCs w:val="20"/>
                <w:lang w:val="en-GB" w:bidi="ar-SA"/>
              </w:rPr>
            </w:pPr>
          </w:p>
        </w:tc>
        <w:tc>
          <w:tcPr>
            <w:tcW w:w="2836" w:type="dxa"/>
          </w:tcPr>
          <w:p w14:paraId="651FA631" w14:textId="77777777" w:rsidR="00830DB1" w:rsidRPr="0063179B" w:rsidRDefault="00830DB1" w:rsidP="00830DB1">
            <w:pPr>
              <w:rPr>
                <w:rFonts w:ascii="Arial" w:hAnsi="Arial" w:cs="Arial"/>
                <w:sz w:val="20"/>
                <w:szCs w:val="20"/>
                <w:lang w:val="en-GB" w:bidi="ar-SA"/>
              </w:rPr>
            </w:pPr>
          </w:p>
        </w:tc>
        <w:tc>
          <w:tcPr>
            <w:tcW w:w="2268" w:type="dxa"/>
          </w:tcPr>
          <w:p w14:paraId="0A3786D6" w14:textId="77777777" w:rsidR="00830DB1" w:rsidRPr="0063179B" w:rsidRDefault="00830DB1" w:rsidP="00830DB1">
            <w:pPr>
              <w:rPr>
                <w:rFonts w:ascii="Arial" w:hAnsi="Arial" w:cs="Arial"/>
                <w:sz w:val="20"/>
                <w:szCs w:val="20"/>
                <w:lang w:val="en-GB" w:bidi="ar-SA"/>
              </w:rPr>
            </w:pPr>
          </w:p>
        </w:tc>
      </w:tr>
      <w:tr w:rsidR="00830DB1" w:rsidRPr="0063179B" w14:paraId="0CC7DA39" w14:textId="77777777" w:rsidTr="00A405A2">
        <w:trPr>
          <w:jc w:val="center"/>
        </w:trPr>
        <w:tc>
          <w:tcPr>
            <w:tcW w:w="6378" w:type="dxa"/>
          </w:tcPr>
          <w:p w14:paraId="1E678E25" w14:textId="6DB373D6" w:rsidR="00830DB1" w:rsidRPr="0021031A"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21031A">
              <w:rPr>
                <w:rFonts w:ascii="Arial" w:hAnsi="Arial" w:cs="Arial"/>
                <w:sz w:val="22"/>
                <w:szCs w:val="22"/>
                <w:lang w:val="en-GB" w:bidi="ar-SA"/>
              </w:rPr>
              <w:t xml:space="preserve">For the reduced rest </w:t>
            </w:r>
            <w:proofErr w:type="gramStart"/>
            <w:r w:rsidRPr="0021031A">
              <w:rPr>
                <w:rFonts w:ascii="Arial" w:hAnsi="Arial" w:cs="Arial"/>
                <w:sz w:val="22"/>
                <w:szCs w:val="22"/>
                <w:lang w:val="en-GB" w:bidi="ar-SA"/>
              </w:rPr>
              <w:t>arrangements</w:t>
            </w:r>
            <w:proofErr w:type="gramEnd"/>
            <w:r w:rsidRPr="0021031A">
              <w:rPr>
                <w:rFonts w:ascii="Arial" w:hAnsi="Arial" w:cs="Arial"/>
                <w:sz w:val="22"/>
                <w:szCs w:val="22"/>
                <w:lang w:val="en-GB" w:bidi="ar-SA"/>
              </w:rPr>
              <w:t xml:space="preserve"> the operator should </w:t>
            </w:r>
            <w:r w:rsidR="0041082A" w:rsidRPr="0021031A">
              <w:rPr>
                <w:rFonts w:ascii="Arial" w:hAnsi="Arial" w:cs="Arial"/>
                <w:sz w:val="22"/>
                <w:szCs w:val="22"/>
                <w:lang w:val="en-GB" w:bidi="ar-SA"/>
              </w:rPr>
              <w:t>apply for</w:t>
            </w:r>
            <w:r w:rsidRPr="0021031A">
              <w:rPr>
                <w:rFonts w:ascii="Arial" w:hAnsi="Arial" w:cs="Arial"/>
                <w:sz w:val="22"/>
                <w:szCs w:val="22"/>
                <w:lang w:val="en-GB" w:bidi="ar-SA"/>
              </w:rPr>
              <w:t xml:space="preserve"> exempt</w:t>
            </w:r>
            <w:r w:rsidR="0041082A" w:rsidRPr="0021031A">
              <w:rPr>
                <w:rFonts w:ascii="Arial" w:hAnsi="Arial" w:cs="Arial"/>
                <w:sz w:val="22"/>
                <w:szCs w:val="22"/>
                <w:lang w:val="en-GB" w:bidi="ar-SA"/>
              </w:rPr>
              <w:t>ion</w:t>
            </w:r>
            <w:r w:rsidRPr="0021031A">
              <w:rPr>
                <w:rFonts w:ascii="Arial" w:hAnsi="Arial" w:cs="Arial"/>
                <w:sz w:val="22"/>
                <w:szCs w:val="22"/>
                <w:lang w:val="en-GB" w:bidi="ar-SA"/>
              </w:rPr>
              <w:t xml:space="preserve"> from the requirement to have an FRM</w:t>
            </w:r>
            <w:r w:rsidR="0041082A" w:rsidRPr="0021031A">
              <w:rPr>
                <w:rFonts w:ascii="Arial" w:hAnsi="Arial" w:cs="Arial"/>
                <w:sz w:val="22"/>
                <w:szCs w:val="22"/>
                <w:lang w:val="en-GB" w:bidi="ar-SA"/>
              </w:rPr>
              <w:t xml:space="preserve">. </w:t>
            </w:r>
            <w:r w:rsidR="007A16E0" w:rsidRPr="0021031A">
              <w:rPr>
                <w:rFonts w:ascii="Arial" w:hAnsi="Arial" w:cs="Arial"/>
                <w:sz w:val="22"/>
                <w:szCs w:val="22"/>
                <w:lang w:val="en-GB" w:bidi="ar-SA"/>
              </w:rPr>
              <w:t>For</w:t>
            </w:r>
            <w:r w:rsidRPr="0021031A">
              <w:rPr>
                <w:rFonts w:ascii="Arial" w:hAnsi="Arial" w:cs="Arial"/>
                <w:sz w:val="22"/>
                <w:szCs w:val="22"/>
                <w:lang w:val="en-GB" w:bidi="ar-SA"/>
              </w:rPr>
              <w:t xml:space="preserve"> the risk assessment under p.</w:t>
            </w:r>
            <w:r w:rsidR="006F3B01" w:rsidRPr="0021031A">
              <w:rPr>
                <w:rFonts w:ascii="Arial" w:hAnsi="Arial" w:cs="Arial"/>
                <w:sz w:val="22"/>
                <w:szCs w:val="22"/>
                <w:lang w:val="en-GB" w:bidi="ar-SA"/>
              </w:rPr>
              <w:t>2</w:t>
            </w:r>
            <w:r w:rsidRPr="0021031A">
              <w:rPr>
                <w:rFonts w:ascii="Arial" w:hAnsi="Arial" w:cs="Arial"/>
                <w:sz w:val="22"/>
                <w:szCs w:val="22"/>
                <w:lang w:val="en-GB" w:bidi="ar-SA"/>
              </w:rPr>
              <w:t xml:space="preserve"> fatigue mitigation measures related to reduced rest</w:t>
            </w:r>
            <w:r w:rsidR="007A16E0" w:rsidRPr="0021031A">
              <w:rPr>
                <w:rFonts w:ascii="Arial" w:hAnsi="Arial" w:cs="Arial"/>
                <w:sz w:val="22"/>
                <w:szCs w:val="22"/>
                <w:lang w:val="en-GB" w:bidi="ar-SA"/>
              </w:rPr>
              <w:t xml:space="preserve"> shall be provided</w:t>
            </w:r>
            <w:r w:rsidRPr="0021031A">
              <w:rPr>
                <w:rFonts w:ascii="Arial" w:hAnsi="Arial" w:cs="Arial"/>
                <w:sz w:val="22"/>
                <w:szCs w:val="22"/>
                <w:lang w:val="en-GB" w:bidi="ar-SA"/>
              </w:rPr>
              <w:t>.</w:t>
            </w:r>
          </w:p>
        </w:tc>
        <w:tc>
          <w:tcPr>
            <w:tcW w:w="993" w:type="dxa"/>
          </w:tcPr>
          <w:p w14:paraId="05C4ED46" w14:textId="77777777" w:rsidR="00830DB1" w:rsidRPr="0063179B" w:rsidRDefault="00830DB1" w:rsidP="00830DB1">
            <w:pPr>
              <w:rPr>
                <w:rFonts w:ascii="Arial" w:hAnsi="Arial" w:cs="Arial"/>
                <w:sz w:val="20"/>
                <w:szCs w:val="20"/>
                <w:lang w:val="en-GB" w:bidi="ar-SA"/>
              </w:rPr>
            </w:pPr>
          </w:p>
        </w:tc>
        <w:tc>
          <w:tcPr>
            <w:tcW w:w="1559" w:type="dxa"/>
          </w:tcPr>
          <w:p w14:paraId="6ECF4302" w14:textId="77777777" w:rsidR="00830DB1" w:rsidRPr="0063179B" w:rsidRDefault="00830DB1" w:rsidP="00830DB1">
            <w:pPr>
              <w:rPr>
                <w:rFonts w:ascii="Arial" w:hAnsi="Arial" w:cs="Arial"/>
                <w:sz w:val="20"/>
                <w:szCs w:val="20"/>
                <w:lang w:val="en-GB" w:bidi="ar-SA"/>
              </w:rPr>
            </w:pPr>
          </w:p>
        </w:tc>
        <w:tc>
          <w:tcPr>
            <w:tcW w:w="2836" w:type="dxa"/>
          </w:tcPr>
          <w:p w14:paraId="204AA6DA" w14:textId="77777777" w:rsidR="00830DB1" w:rsidRPr="0063179B" w:rsidRDefault="00830DB1" w:rsidP="00830DB1">
            <w:pPr>
              <w:rPr>
                <w:rFonts w:ascii="Arial" w:hAnsi="Arial" w:cs="Arial"/>
                <w:sz w:val="20"/>
                <w:szCs w:val="20"/>
                <w:lang w:val="en-GB" w:bidi="ar-SA"/>
              </w:rPr>
            </w:pPr>
          </w:p>
        </w:tc>
        <w:tc>
          <w:tcPr>
            <w:tcW w:w="2268" w:type="dxa"/>
          </w:tcPr>
          <w:p w14:paraId="6AEFCE3D" w14:textId="77777777" w:rsidR="00830DB1" w:rsidRPr="0063179B" w:rsidRDefault="00830DB1" w:rsidP="00830DB1">
            <w:pPr>
              <w:rPr>
                <w:rFonts w:ascii="Arial" w:hAnsi="Arial" w:cs="Arial"/>
                <w:sz w:val="20"/>
                <w:szCs w:val="20"/>
                <w:lang w:val="en-GB" w:bidi="ar-SA"/>
              </w:rPr>
            </w:pPr>
          </w:p>
        </w:tc>
      </w:tr>
      <w:tr w:rsidR="00830DB1" w:rsidRPr="0063179B" w14:paraId="641D8EE0" w14:textId="77777777" w:rsidTr="00A405A2">
        <w:trPr>
          <w:jc w:val="center"/>
        </w:trPr>
        <w:tc>
          <w:tcPr>
            <w:tcW w:w="6378" w:type="dxa"/>
          </w:tcPr>
          <w:p w14:paraId="6A0B6B16" w14:textId="251035F0" w:rsidR="00830DB1" w:rsidRPr="0021031A" w:rsidRDefault="00830DB1" w:rsidP="0021031A">
            <w:pPr>
              <w:pStyle w:val="ListParagraph"/>
              <w:numPr>
                <w:ilvl w:val="1"/>
                <w:numId w:val="22"/>
              </w:numPr>
              <w:spacing w:after="120"/>
              <w:ind w:left="567" w:hanging="567"/>
              <w:jc w:val="both"/>
              <w:rPr>
                <w:rFonts w:ascii="Arial" w:hAnsi="Arial" w:cs="Arial"/>
                <w:sz w:val="22"/>
                <w:szCs w:val="22"/>
                <w:lang w:val="en-GB" w:bidi="ar-SA"/>
              </w:rPr>
            </w:pPr>
            <w:r w:rsidRPr="0021031A">
              <w:rPr>
                <w:rFonts w:ascii="Arial" w:hAnsi="Arial" w:cs="Arial"/>
                <w:sz w:val="22"/>
                <w:szCs w:val="22"/>
                <w:lang w:val="en-GB" w:bidi="ar-SA"/>
              </w:rPr>
              <w:t>The operators should ensure as a minimum that:</w:t>
            </w:r>
          </w:p>
        </w:tc>
        <w:tc>
          <w:tcPr>
            <w:tcW w:w="993" w:type="dxa"/>
          </w:tcPr>
          <w:p w14:paraId="5318158A" w14:textId="77777777" w:rsidR="00830DB1" w:rsidRPr="0063179B" w:rsidRDefault="00830DB1" w:rsidP="00830DB1">
            <w:pPr>
              <w:rPr>
                <w:rFonts w:ascii="Arial" w:hAnsi="Arial" w:cs="Arial"/>
                <w:sz w:val="20"/>
                <w:szCs w:val="20"/>
                <w:lang w:val="en-GB" w:bidi="ar-SA"/>
              </w:rPr>
            </w:pPr>
          </w:p>
        </w:tc>
        <w:tc>
          <w:tcPr>
            <w:tcW w:w="1559" w:type="dxa"/>
          </w:tcPr>
          <w:p w14:paraId="5DFF3436" w14:textId="77777777" w:rsidR="00830DB1" w:rsidRPr="0063179B" w:rsidRDefault="00830DB1" w:rsidP="00830DB1">
            <w:pPr>
              <w:rPr>
                <w:rFonts w:ascii="Arial" w:hAnsi="Arial" w:cs="Arial"/>
                <w:sz w:val="20"/>
                <w:szCs w:val="20"/>
                <w:lang w:val="en-GB" w:bidi="ar-SA"/>
              </w:rPr>
            </w:pPr>
          </w:p>
        </w:tc>
        <w:tc>
          <w:tcPr>
            <w:tcW w:w="2836" w:type="dxa"/>
          </w:tcPr>
          <w:p w14:paraId="2282D6BB" w14:textId="77777777" w:rsidR="00830DB1" w:rsidRPr="0063179B" w:rsidRDefault="00830DB1" w:rsidP="00830DB1">
            <w:pPr>
              <w:rPr>
                <w:rFonts w:ascii="Arial" w:hAnsi="Arial" w:cs="Arial"/>
                <w:sz w:val="20"/>
                <w:szCs w:val="20"/>
                <w:lang w:val="en-GB" w:bidi="ar-SA"/>
              </w:rPr>
            </w:pPr>
          </w:p>
        </w:tc>
        <w:tc>
          <w:tcPr>
            <w:tcW w:w="2268" w:type="dxa"/>
          </w:tcPr>
          <w:p w14:paraId="107498FB" w14:textId="77777777" w:rsidR="00830DB1" w:rsidRPr="0063179B" w:rsidRDefault="00830DB1" w:rsidP="00830DB1">
            <w:pPr>
              <w:rPr>
                <w:rFonts w:ascii="Arial" w:hAnsi="Arial" w:cs="Arial"/>
                <w:sz w:val="20"/>
                <w:szCs w:val="20"/>
                <w:lang w:val="en-GB" w:bidi="ar-SA"/>
              </w:rPr>
            </w:pPr>
          </w:p>
        </w:tc>
      </w:tr>
      <w:tr w:rsidR="00830DB1" w:rsidRPr="0063179B" w14:paraId="054BBD51" w14:textId="77777777" w:rsidTr="00A405A2">
        <w:trPr>
          <w:jc w:val="center"/>
        </w:trPr>
        <w:tc>
          <w:tcPr>
            <w:tcW w:w="6378" w:type="dxa"/>
          </w:tcPr>
          <w:p w14:paraId="5CFF2255" w14:textId="5F927578" w:rsidR="00830DB1" w:rsidRPr="006F3B01" w:rsidRDefault="00830DB1" w:rsidP="0063179B">
            <w:pPr>
              <w:spacing w:after="120" w:line="259" w:lineRule="auto"/>
              <w:ind w:left="304"/>
              <w:jc w:val="both"/>
              <w:rPr>
                <w:rFonts w:ascii="Arial" w:hAnsi="Arial" w:cs="Arial"/>
                <w:sz w:val="22"/>
                <w:szCs w:val="22"/>
              </w:rPr>
            </w:pPr>
            <w:r w:rsidRPr="006F3B01">
              <w:rPr>
                <w:rFonts w:ascii="Arial" w:hAnsi="Arial" w:cs="Arial"/>
                <w:sz w:val="22"/>
                <w:szCs w:val="22"/>
              </w:rPr>
              <w:t xml:space="preserve">a) the crew is </w:t>
            </w:r>
            <w:proofErr w:type="spellStart"/>
            <w:r w:rsidRPr="006F3B01">
              <w:rPr>
                <w:rFonts w:ascii="Arial" w:hAnsi="Arial" w:cs="Arial"/>
                <w:sz w:val="22"/>
                <w:szCs w:val="22"/>
              </w:rPr>
              <w:t>acclimatised</w:t>
            </w:r>
            <w:proofErr w:type="spellEnd"/>
            <w:r w:rsidRPr="006F3B01">
              <w:rPr>
                <w:rFonts w:ascii="Arial" w:hAnsi="Arial" w:cs="Arial"/>
                <w:sz w:val="22"/>
                <w:szCs w:val="22"/>
              </w:rPr>
              <w:t xml:space="preserve"> to the time zone of departure (home base);</w:t>
            </w:r>
          </w:p>
        </w:tc>
        <w:tc>
          <w:tcPr>
            <w:tcW w:w="993" w:type="dxa"/>
          </w:tcPr>
          <w:p w14:paraId="42D4F37E" w14:textId="77777777" w:rsidR="00830DB1" w:rsidRPr="0063179B" w:rsidRDefault="00830DB1" w:rsidP="00830DB1">
            <w:pPr>
              <w:rPr>
                <w:rFonts w:ascii="Arial" w:hAnsi="Arial" w:cs="Arial"/>
                <w:sz w:val="20"/>
                <w:szCs w:val="20"/>
                <w:lang w:val="en-GB" w:bidi="ar-SA"/>
              </w:rPr>
            </w:pPr>
          </w:p>
        </w:tc>
        <w:tc>
          <w:tcPr>
            <w:tcW w:w="1559" w:type="dxa"/>
          </w:tcPr>
          <w:p w14:paraId="7E8DEFBA" w14:textId="77777777" w:rsidR="00830DB1" w:rsidRPr="0063179B" w:rsidRDefault="00830DB1" w:rsidP="00830DB1">
            <w:pPr>
              <w:rPr>
                <w:rFonts w:ascii="Arial" w:hAnsi="Arial" w:cs="Arial"/>
                <w:sz w:val="20"/>
                <w:szCs w:val="20"/>
                <w:lang w:val="en-GB" w:bidi="ar-SA"/>
              </w:rPr>
            </w:pPr>
          </w:p>
        </w:tc>
        <w:tc>
          <w:tcPr>
            <w:tcW w:w="2836" w:type="dxa"/>
          </w:tcPr>
          <w:p w14:paraId="2632B34D" w14:textId="77777777" w:rsidR="00830DB1" w:rsidRPr="0063179B" w:rsidRDefault="00830DB1" w:rsidP="00830DB1">
            <w:pPr>
              <w:rPr>
                <w:rFonts w:ascii="Arial" w:hAnsi="Arial" w:cs="Arial"/>
                <w:sz w:val="20"/>
                <w:szCs w:val="20"/>
                <w:lang w:val="en-GB" w:bidi="ar-SA"/>
              </w:rPr>
            </w:pPr>
          </w:p>
        </w:tc>
        <w:tc>
          <w:tcPr>
            <w:tcW w:w="2268" w:type="dxa"/>
          </w:tcPr>
          <w:p w14:paraId="021546DA" w14:textId="77777777" w:rsidR="00830DB1" w:rsidRPr="0063179B" w:rsidRDefault="00830DB1" w:rsidP="00830DB1">
            <w:pPr>
              <w:rPr>
                <w:rFonts w:ascii="Arial" w:hAnsi="Arial" w:cs="Arial"/>
                <w:sz w:val="20"/>
                <w:szCs w:val="20"/>
                <w:lang w:val="en-GB" w:bidi="ar-SA"/>
              </w:rPr>
            </w:pPr>
          </w:p>
        </w:tc>
      </w:tr>
      <w:tr w:rsidR="00830DB1" w:rsidRPr="0063179B" w14:paraId="3D1572AA" w14:textId="77777777" w:rsidTr="00A405A2">
        <w:trPr>
          <w:jc w:val="center"/>
        </w:trPr>
        <w:tc>
          <w:tcPr>
            <w:tcW w:w="6378" w:type="dxa"/>
          </w:tcPr>
          <w:p w14:paraId="45AA6EAC" w14:textId="49057DF6" w:rsidR="00830DB1" w:rsidRPr="006F3B01" w:rsidRDefault="00830DB1" w:rsidP="0063179B">
            <w:pPr>
              <w:spacing w:after="120" w:line="259" w:lineRule="auto"/>
              <w:ind w:left="304"/>
              <w:jc w:val="both"/>
              <w:rPr>
                <w:rFonts w:ascii="Arial" w:hAnsi="Arial" w:cs="Arial"/>
                <w:sz w:val="22"/>
                <w:szCs w:val="22"/>
              </w:rPr>
            </w:pPr>
            <w:r w:rsidRPr="006F3B01">
              <w:rPr>
                <w:rFonts w:ascii="Arial" w:hAnsi="Arial" w:cs="Arial"/>
                <w:sz w:val="22"/>
                <w:szCs w:val="22"/>
              </w:rPr>
              <w:t>b)</w:t>
            </w:r>
            <w:r w:rsidR="00627643" w:rsidRPr="006F3B01">
              <w:rPr>
                <w:rFonts w:ascii="Arial" w:hAnsi="Arial" w:cs="Arial"/>
                <w:sz w:val="22"/>
                <w:szCs w:val="22"/>
              </w:rPr>
              <w:t xml:space="preserve"> the crew has been provided with meals and drinks for the entire rotation;</w:t>
            </w:r>
          </w:p>
        </w:tc>
        <w:tc>
          <w:tcPr>
            <w:tcW w:w="993" w:type="dxa"/>
          </w:tcPr>
          <w:p w14:paraId="36648754" w14:textId="77777777" w:rsidR="00830DB1" w:rsidRPr="0063179B" w:rsidRDefault="00830DB1" w:rsidP="00830DB1">
            <w:pPr>
              <w:rPr>
                <w:rFonts w:ascii="Arial" w:hAnsi="Arial" w:cs="Arial"/>
                <w:sz w:val="20"/>
                <w:szCs w:val="20"/>
                <w:lang w:val="en-GB" w:bidi="ar-SA"/>
              </w:rPr>
            </w:pPr>
          </w:p>
        </w:tc>
        <w:tc>
          <w:tcPr>
            <w:tcW w:w="1559" w:type="dxa"/>
          </w:tcPr>
          <w:p w14:paraId="49A87DAD" w14:textId="77777777" w:rsidR="00830DB1" w:rsidRPr="0063179B" w:rsidRDefault="00830DB1" w:rsidP="00830DB1">
            <w:pPr>
              <w:rPr>
                <w:rFonts w:ascii="Arial" w:hAnsi="Arial" w:cs="Arial"/>
                <w:sz w:val="20"/>
                <w:szCs w:val="20"/>
                <w:lang w:val="en-GB" w:bidi="ar-SA"/>
              </w:rPr>
            </w:pPr>
          </w:p>
        </w:tc>
        <w:tc>
          <w:tcPr>
            <w:tcW w:w="2836" w:type="dxa"/>
          </w:tcPr>
          <w:p w14:paraId="5FEA3FB8" w14:textId="77777777" w:rsidR="00830DB1" w:rsidRPr="0063179B" w:rsidRDefault="00830DB1" w:rsidP="00830DB1">
            <w:pPr>
              <w:rPr>
                <w:rFonts w:ascii="Arial" w:hAnsi="Arial" w:cs="Arial"/>
                <w:sz w:val="20"/>
                <w:szCs w:val="20"/>
                <w:lang w:val="en-GB" w:bidi="ar-SA"/>
              </w:rPr>
            </w:pPr>
          </w:p>
        </w:tc>
        <w:tc>
          <w:tcPr>
            <w:tcW w:w="2268" w:type="dxa"/>
          </w:tcPr>
          <w:p w14:paraId="389B68EF" w14:textId="77777777" w:rsidR="00830DB1" w:rsidRPr="0063179B" w:rsidRDefault="00830DB1" w:rsidP="00830DB1">
            <w:pPr>
              <w:rPr>
                <w:rFonts w:ascii="Arial" w:hAnsi="Arial" w:cs="Arial"/>
                <w:sz w:val="20"/>
                <w:szCs w:val="20"/>
                <w:lang w:val="en-GB" w:bidi="ar-SA"/>
              </w:rPr>
            </w:pPr>
          </w:p>
        </w:tc>
      </w:tr>
      <w:tr w:rsidR="00830DB1" w:rsidRPr="0063179B" w14:paraId="783088AF" w14:textId="77777777" w:rsidTr="00A405A2">
        <w:trPr>
          <w:jc w:val="center"/>
        </w:trPr>
        <w:tc>
          <w:tcPr>
            <w:tcW w:w="6378" w:type="dxa"/>
          </w:tcPr>
          <w:p w14:paraId="3A3C315C" w14:textId="1128A61B" w:rsidR="00830DB1" w:rsidRPr="006F3B01" w:rsidRDefault="00830DB1" w:rsidP="0063179B">
            <w:pPr>
              <w:spacing w:after="120" w:line="259" w:lineRule="auto"/>
              <w:ind w:left="304"/>
              <w:jc w:val="both"/>
              <w:rPr>
                <w:rFonts w:ascii="Arial" w:hAnsi="Arial" w:cs="Arial"/>
                <w:sz w:val="22"/>
                <w:szCs w:val="22"/>
              </w:rPr>
            </w:pPr>
            <w:r w:rsidRPr="006F3B01">
              <w:rPr>
                <w:rFonts w:ascii="Arial" w:hAnsi="Arial" w:cs="Arial"/>
                <w:sz w:val="22"/>
                <w:szCs w:val="22"/>
              </w:rPr>
              <w:lastRenderedPageBreak/>
              <w:t>c)</w:t>
            </w:r>
            <w:r w:rsidR="00627643" w:rsidRPr="006F3B01">
              <w:rPr>
                <w:rFonts w:ascii="Arial" w:hAnsi="Arial" w:cs="Arial"/>
                <w:sz w:val="22"/>
                <w:szCs w:val="22"/>
              </w:rPr>
              <w:t xml:space="preserve"> the in-flight rest period while</w:t>
            </w:r>
            <w:bookmarkStart w:id="0" w:name="_GoBack"/>
            <w:bookmarkEnd w:id="0"/>
            <w:r w:rsidR="00627643" w:rsidRPr="006F3B01">
              <w:rPr>
                <w:rFonts w:ascii="Arial" w:hAnsi="Arial" w:cs="Arial"/>
                <w:sz w:val="22"/>
                <w:szCs w:val="22"/>
              </w:rPr>
              <w:t xml:space="preserve"> in flight is taken during cruise phase of the flight by each flight crew </w:t>
            </w:r>
            <w:proofErr w:type="gramStart"/>
            <w:r w:rsidR="00627643" w:rsidRPr="006F3B01">
              <w:rPr>
                <w:rFonts w:ascii="Arial" w:hAnsi="Arial" w:cs="Arial"/>
                <w:sz w:val="22"/>
                <w:szCs w:val="22"/>
              </w:rPr>
              <w:t>member  if</w:t>
            </w:r>
            <w:proofErr w:type="gramEnd"/>
            <w:r w:rsidR="00627643" w:rsidRPr="006F3B01">
              <w:rPr>
                <w:rFonts w:ascii="Arial" w:hAnsi="Arial" w:cs="Arial"/>
                <w:sz w:val="22"/>
                <w:szCs w:val="22"/>
              </w:rPr>
              <w:t xml:space="preserve"> the flight is performed with augmented crew.</w:t>
            </w:r>
          </w:p>
        </w:tc>
        <w:tc>
          <w:tcPr>
            <w:tcW w:w="993" w:type="dxa"/>
          </w:tcPr>
          <w:p w14:paraId="323E6CAA" w14:textId="77777777" w:rsidR="00830DB1" w:rsidRPr="0063179B" w:rsidRDefault="00830DB1" w:rsidP="00830DB1">
            <w:pPr>
              <w:rPr>
                <w:rFonts w:ascii="Arial" w:hAnsi="Arial" w:cs="Arial"/>
                <w:sz w:val="20"/>
                <w:szCs w:val="20"/>
                <w:lang w:val="en-GB" w:bidi="ar-SA"/>
              </w:rPr>
            </w:pPr>
          </w:p>
        </w:tc>
        <w:tc>
          <w:tcPr>
            <w:tcW w:w="1559" w:type="dxa"/>
          </w:tcPr>
          <w:p w14:paraId="1FDB9239" w14:textId="77777777" w:rsidR="00830DB1" w:rsidRPr="0063179B" w:rsidRDefault="00830DB1" w:rsidP="00830DB1">
            <w:pPr>
              <w:rPr>
                <w:rFonts w:ascii="Arial" w:hAnsi="Arial" w:cs="Arial"/>
                <w:sz w:val="20"/>
                <w:szCs w:val="20"/>
                <w:lang w:val="en-GB" w:bidi="ar-SA"/>
              </w:rPr>
            </w:pPr>
          </w:p>
        </w:tc>
        <w:tc>
          <w:tcPr>
            <w:tcW w:w="2836" w:type="dxa"/>
          </w:tcPr>
          <w:p w14:paraId="45854DBA" w14:textId="77777777" w:rsidR="00830DB1" w:rsidRPr="0063179B" w:rsidRDefault="00830DB1" w:rsidP="00830DB1">
            <w:pPr>
              <w:rPr>
                <w:rFonts w:ascii="Arial" w:hAnsi="Arial" w:cs="Arial"/>
                <w:sz w:val="20"/>
                <w:szCs w:val="20"/>
                <w:lang w:val="en-GB" w:bidi="ar-SA"/>
              </w:rPr>
            </w:pPr>
          </w:p>
        </w:tc>
        <w:tc>
          <w:tcPr>
            <w:tcW w:w="2268" w:type="dxa"/>
          </w:tcPr>
          <w:p w14:paraId="2603BB2E" w14:textId="77777777" w:rsidR="00830DB1" w:rsidRPr="0063179B" w:rsidRDefault="00830DB1" w:rsidP="00830DB1">
            <w:pPr>
              <w:rPr>
                <w:rFonts w:ascii="Arial" w:hAnsi="Arial" w:cs="Arial"/>
                <w:sz w:val="20"/>
                <w:szCs w:val="20"/>
                <w:lang w:val="en-GB" w:bidi="ar-SA"/>
              </w:rPr>
            </w:pPr>
          </w:p>
        </w:tc>
      </w:tr>
      <w:tr w:rsidR="00F9297E" w:rsidRPr="0063179B" w14:paraId="6ECAA7DA" w14:textId="77777777" w:rsidTr="00A405A2">
        <w:trPr>
          <w:jc w:val="center"/>
        </w:trPr>
        <w:tc>
          <w:tcPr>
            <w:tcW w:w="6378" w:type="dxa"/>
          </w:tcPr>
          <w:p w14:paraId="78F88B85" w14:textId="55DE6999" w:rsidR="00F9297E" w:rsidRPr="0021031A" w:rsidRDefault="00C7530C" w:rsidP="0021031A">
            <w:pPr>
              <w:pStyle w:val="ListParagraph"/>
              <w:numPr>
                <w:ilvl w:val="1"/>
                <w:numId w:val="22"/>
              </w:numPr>
              <w:spacing w:after="120"/>
              <w:ind w:left="567" w:hanging="567"/>
              <w:jc w:val="both"/>
              <w:rPr>
                <w:rFonts w:ascii="Arial" w:hAnsi="Arial" w:cs="Arial"/>
                <w:sz w:val="22"/>
                <w:szCs w:val="22"/>
                <w:lang w:val="en-GB" w:bidi="ar-SA"/>
              </w:rPr>
            </w:pPr>
            <w:r w:rsidRPr="0021031A">
              <w:rPr>
                <w:rFonts w:ascii="Arial" w:hAnsi="Arial" w:cs="Arial"/>
                <w:sz w:val="22"/>
                <w:szCs w:val="22"/>
                <w:lang w:val="en-GB" w:bidi="ar-SA"/>
              </w:rPr>
              <w:t xml:space="preserve">The operator should ensure that the reporting time is adequate for the completion of ground duties, </w:t>
            </w:r>
            <w:proofErr w:type="gramStart"/>
            <w:r w:rsidRPr="0021031A">
              <w:rPr>
                <w:rFonts w:ascii="Arial" w:hAnsi="Arial" w:cs="Arial"/>
                <w:sz w:val="22"/>
                <w:szCs w:val="22"/>
                <w:lang w:val="en-GB" w:bidi="ar-SA"/>
              </w:rPr>
              <w:t>taking into account</w:t>
            </w:r>
            <w:proofErr w:type="gramEnd"/>
            <w:r w:rsidRPr="0021031A">
              <w:rPr>
                <w:rFonts w:ascii="Arial" w:hAnsi="Arial" w:cs="Arial"/>
                <w:sz w:val="22"/>
                <w:szCs w:val="22"/>
                <w:lang w:val="en-GB" w:bidi="ar-SA"/>
              </w:rPr>
              <w:t xml:space="preserve"> the type of flight, the aircraft type and the reporting airport conditions. </w:t>
            </w:r>
          </w:p>
        </w:tc>
        <w:tc>
          <w:tcPr>
            <w:tcW w:w="993" w:type="dxa"/>
          </w:tcPr>
          <w:p w14:paraId="720D6786" w14:textId="77777777" w:rsidR="00F9297E" w:rsidRPr="0063179B" w:rsidRDefault="00F9297E" w:rsidP="00F9297E">
            <w:pPr>
              <w:rPr>
                <w:rFonts w:ascii="Arial" w:hAnsi="Arial" w:cs="Arial"/>
                <w:sz w:val="20"/>
                <w:szCs w:val="20"/>
                <w:lang w:val="en-GB" w:bidi="ar-SA"/>
              </w:rPr>
            </w:pPr>
          </w:p>
        </w:tc>
        <w:tc>
          <w:tcPr>
            <w:tcW w:w="1559" w:type="dxa"/>
          </w:tcPr>
          <w:p w14:paraId="0749636A" w14:textId="77777777" w:rsidR="00F9297E" w:rsidRPr="0063179B" w:rsidRDefault="00F9297E" w:rsidP="00F9297E">
            <w:pPr>
              <w:rPr>
                <w:rFonts w:ascii="Arial" w:hAnsi="Arial" w:cs="Arial"/>
                <w:sz w:val="20"/>
                <w:szCs w:val="20"/>
                <w:lang w:val="en-GB" w:bidi="ar-SA"/>
              </w:rPr>
            </w:pPr>
          </w:p>
        </w:tc>
        <w:tc>
          <w:tcPr>
            <w:tcW w:w="2836" w:type="dxa"/>
          </w:tcPr>
          <w:p w14:paraId="257783FE" w14:textId="77777777" w:rsidR="00F9297E" w:rsidRPr="0063179B" w:rsidRDefault="00F9297E" w:rsidP="00F9297E">
            <w:pPr>
              <w:rPr>
                <w:rFonts w:ascii="Arial" w:hAnsi="Arial" w:cs="Arial"/>
                <w:sz w:val="20"/>
                <w:szCs w:val="20"/>
                <w:lang w:val="en-GB" w:bidi="ar-SA"/>
              </w:rPr>
            </w:pPr>
          </w:p>
        </w:tc>
        <w:tc>
          <w:tcPr>
            <w:tcW w:w="2268" w:type="dxa"/>
          </w:tcPr>
          <w:p w14:paraId="750F80BC" w14:textId="77777777" w:rsidR="00F9297E" w:rsidRPr="0063179B" w:rsidRDefault="00F9297E" w:rsidP="00F9297E">
            <w:pPr>
              <w:rPr>
                <w:rFonts w:ascii="Arial" w:hAnsi="Arial" w:cs="Arial"/>
                <w:sz w:val="20"/>
                <w:szCs w:val="20"/>
                <w:lang w:val="en-GB" w:bidi="ar-SA"/>
              </w:rPr>
            </w:pPr>
          </w:p>
        </w:tc>
      </w:tr>
      <w:tr w:rsidR="00F9297E" w:rsidRPr="0063179B" w14:paraId="39D92B8A" w14:textId="77777777" w:rsidTr="00A405A2">
        <w:trPr>
          <w:jc w:val="center"/>
        </w:trPr>
        <w:tc>
          <w:tcPr>
            <w:tcW w:w="6378" w:type="dxa"/>
          </w:tcPr>
          <w:p w14:paraId="668E227C" w14:textId="71BFE045" w:rsidR="0021031A" w:rsidRDefault="0021031A" w:rsidP="0021031A">
            <w:pPr>
              <w:pStyle w:val="ListParagraph"/>
              <w:numPr>
                <w:ilvl w:val="1"/>
                <w:numId w:val="22"/>
              </w:numPr>
              <w:spacing w:after="120"/>
              <w:ind w:left="567" w:hanging="567"/>
              <w:jc w:val="both"/>
              <w:rPr>
                <w:rFonts w:ascii="Arial" w:hAnsi="Arial" w:cs="Arial"/>
                <w:sz w:val="22"/>
                <w:szCs w:val="22"/>
                <w:lang w:val="en-GB" w:bidi="ar-SA"/>
              </w:rPr>
            </w:pPr>
            <w:r w:rsidRPr="0021031A">
              <w:rPr>
                <w:rFonts w:ascii="Arial" w:hAnsi="Arial" w:cs="Arial"/>
                <w:sz w:val="22"/>
                <w:szCs w:val="22"/>
                <w:lang w:val="en-GB" w:bidi="ar-SA"/>
              </w:rPr>
              <w:t>Ground duties include:</w:t>
            </w:r>
          </w:p>
          <w:p w14:paraId="2F1AA628" w14:textId="77777777" w:rsidR="00AF3C69" w:rsidRDefault="00C7530C" w:rsidP="00AF3C69">
            <w:pPr>
              <w:pStyle w:val="ListParagraph"/>
              <w:numPr>
                <w:ilvl w:val="0"/>
                <w:numId w:val="24"/>
              </w:numPr>
              <w:spacing w:after="120"/>
              <w:ind w:left="714" w:hanging="357"/>
              <w:jc w:val="both"/>
              <w:rPr>
                <w:rFonts w:ascii="Arial" w:hAnsi="Arial" w:cs="Arial"/>
                <w:sz w:val="22"/>
                <w:szCs w:val="22"/>
                <w:lang w:val="en-GB" w:bidi="ar-SA"/>
              </w:rPr>
            </w:pPr>
            <w:r w:rsidRPr="006F3B01">
              <w:rPr>
                <w:rFonts w:ascii="Arial" w:hAnsi="Arial" w:cs="Arial"/>
                <w:sz w:val="22"/>
                <w:szCs w:val="22"/>
                <w:lang w:val="en-GB" w:bidi="ar-SA"/>
              </w:rPr>
              <w:t xml:space="preserve">pre-flight duties (briefings; provision of documentation; commuting to the aircraft parking) and </w:t>
            </w:r>
          </w:p>
          <w:p w14:paraId="6F964443" w14:textId="1C882C5D" w:rsidR="00F9297E" w:rsidRPr="006F3B01" w:rsidRDefault="00AF3C69" w:rsidP="00AF3C69">
            <w:pPr>
              <w:pStyle w:val="ListParagraph"/>
              <w:numPr>
                <w:ilvl w:val="0"/>
                <w:numId w:val="24"/>
              </w:numPr>
              <w:spacing w:after="120"/>
              <w:ind w:left="714" w:hanging="357"/>
              <w:jc w:val="both"/>
              <w:rPr>
                <w:rFonts w:ascii="Arial" w:hAnsi="Arial" w:cs="Arial"/>
                <w:sz w:val="22"/>
                <w:szCs w:val="22"/>
                <w:lang w:val="en-GB" w:bidi="ar-SA"/>
              </w:rPr>
            </w:pPr>
            <w:r w:rsidRPr="006F3B01">
              <w:rPr>
                <w:rFonts w:ascii="Arial" w:hAnsi="Arial" w:cs="Arial"/>
                <w:sz w:val="22"/>
                <w:szCs w:val="22"/>
                <w:lang w:val="en-GB"/>
              </w:rPr>
              <w:t xml:space="preserve">pre-departure duties (on-board security checks; boarding; fuelling; </w:t>
            </w:r>
            <w:proofErr w:type="spellStart"/>
            <w:r w:rsidRPr="006F3B01">
              <w:rPr>
                <w:rFonts w:ascii="Arial" w:hAnsi="Arial" w:cs="Arial"/>
                <w:sz w:val="22"/>
                <w:szCs w:val="22"/>
                <w:lang w:val="en-GB"/>
              </w:rPr>
              <w:t>loadsheet</w:t>
            </w:r>
            <w:proofErr w:type="spellEnd"/>
            <w:r w:rsidRPr="006F3B01">
              <w:rPr>
                <w:rFonts w:ascii="Arial" w:hAnsi="Arial" w:cs="Arial"/>
                <w:sz w:val="22"/>
                <w:szCs w:val="22"/>
                <w:lang w:val="en-GB"/>
              </w:rPr>
              <w:t>; aircrew briefing; pre-departure checklists).</w:t>
            </w:r>
          </w:p>
        </w:tc>
        <w:tc>
          <w:tcPr>
            <w:tcW w:w="993" w:type="dxa"/>
          </w:tcPr>
          <w:p w14:paraId="72C5B818" w14:textId="77777777" w:rsidR="00F9297E" w:rsidRPr="0063179B" w:rsidRDefault="00F9297E" w:rsidP="00F9297E">
            <w:pPr>
              <w:rPr>
                <w:rFonts w:ascii="Arial" w:hAnsi="Arial" w:cs="Arial"/>
                <w:sz w:val="20"/>
                <w:szCs w:val="20"/>
                <w:lang w:val="en-GB" w:bidi="ar-SA"/>
              </w:rPr>
            </w:pPr>
          </w:p>
        </w:tc>
        <w:tc>
          <w:tcPr>
            <w:tcW w:w="1559" w:type="dxa"/>
          </w:tcPr>
          <w:p w14:paraId="2634775E" w14:textId="77777777" w:rsidR="00F9297E" w:rsidRPr="0063179B" w:rsidRDefault="00F9297E" w:rsidP="00F9297E">
            <w:pPr>
              <w:rPr>
                <w:rFonts w:ascii="Arial" w:hAnsi="Arial" w:cs="Arial"/>
                <w:sz w:val="20"/>
                <w:szCs w:val="20"/>
                <w:lang w:val="en-GB" w:bidi="ar-SA"/>
              </w:rPr>
            </w:pPr>
          </w:p>
        </w:tc>
        <w:tc>
          <w:tcPr>
            <w:tcW w:w="2836" w:type="dxa"/>
          </w:tcPr>
          <w:p w14:paraId="45D4145C" w14:textId="77777777" w:rsidR="00F9297E" w:rsidRPr="0063179B" w:rsidRDefault="00F9297E" w:rsidP="00F9297E">
            <w:pPr>
              <w:rPr>
                <w:rFonts w:ascii="Arial" w:hAnsi="Arial" w:cs="Arial"/>
                <w:sz w:val="20"/>
                <w:szCs w:val="20"/>
                <w:lang w:val="en-GB" w:bidi="ar-SA"/>
              </w:rPr>
            </w:pPr>
          </w:p>
        </w:tc>
        <w:tc>
          <w:tcPr>
            <w:tcW w:w="2268" w:type="dxa"/>
          </w:tcPr>
          <w:p w14:paraId="741DE4A3" w14:textId="77777777" w:rsidR="00F9297E" w:rsidRPr="0063179B" w:rsidRDefault="00F9297E" w:rsidP="00F9297E">
            <w:pPr>
              <w:rPr>
                <w:rFonts w:ascii="Arial" w:hAnsi="Arial" w:cs="Arial"/>
                <w:sz w:val="20"/>
                <w:szCs w:val="20"/>
                <w:lang w:val="en-GB" w:bidi="ar-SA"/>
              </w:rPr>
            </w:pPr>
          </w:p>
        </w:tc>
      </w:tr>
    </w:tbl>
    <w:p w14:paraId="494D2B6F" w14:textId="77777777" w:rsidR="00C7530C" w:rsidRPr="0063179B" w:rsidRDefault="00C7530C" w:rsidP="00A40F91">
      <w:pPr>
        <w:rPr>
          <w:rFonts w:ascii="Arial" w:hAnsi="Arial" w:cs="Arial"/>
          <w:sz w:val="22"/>
          <w:szCs w:val="22"/>
        </w:rPr>
      </w:pPr>
    </w:p>
    <w:p w14:paraId="1242D2B3" w14:textId="6834AB16" w:rsidR="007C7B03" w:rsidRPr="0063179B" w:rsidRDefault="007C7B03" w:rsidP="00A40F91">
      <w:pPr>
        <w:rPr>
          <w:rFonts w:ascii="Arial" w:hAnsi="Arial" w:cs="Arial"/>
          <w:sz w:val="22"/>
          <w:szCs w:val="22"/>
        </w:rPr>
      </w:pPr>
      <w:r w:rsidRPr="0063179B">
        <w:rPr>
          <w:rFonts w:ascii="Arial" w:hAnsi="Arial" w:cs="Arial"/>
          <w:sz w:val="22"/>
          <w:szCs w:val="22"/>
        </w:rPr>
        <w:t>Any additional comments by the Operator</w:t>
      </w:r>
      <w:r w:rsidR="006F415F" w:rsidRPr="0063179B">
        <w:rPr>
          <w:rFonts w:ascii="Arial" w:hAnsi="Arial" w:cs="Arial"/>
          <w:sz w:val="22"/>
          <w:szCs w:val="22"/>
        </w:rPr>
        <w:t xml:space="preserve"> (if required)</w:t>
      </w:r>
      <w:r w:rsidRPr="0063179B">
        <w:rPr>
          <w:rFonts w:ascii="Arial" w:hAnsi="Arial" w:cs="Arial"/>
          <w:sz w:val="22"/>
          <w:szCs w:val="22"/>
        </w:rPr>
        <w:t>:</w:t>
      </w:r>
    </w:p>
    <w:p w14:paraId="479446DB" w14:textId="08F2C457" w:rsidR="006F415F" w:rsidRPr="0063179B" w:rsidRDefault="006F415F" w:rsidP="00A40F91">
      <w:pPr>
        <w:rPr>
          <w:rFonts w:ascii="Arial" w:hAnsi="Arial" w:cs="Arial"/>
          <w:sz w:val="22"/>
          <w:szCs w:val="22"/>
        </w:rPr>
      </w:pPr>
      <w:r w:rsidRPr="0063179B">
        <w:rPr>
          <w:rFonts w:ascii="Arial" w:hAnsi="Arial" w:cs="Arial"/>
          <w:sz w:val="22"/>
          <w:szCs w:val="22"/>
        </w:rPr>
        <w:t>__________________________________________________________________________________________________________________</w:t>
      </w:r>
    </w:p>
    <w:p w14:paraId="6FA6B604" w14:textId="3060A9FF" w:rsidR="00C7530C" w:rsidRPr="0063179B" w:rsidRDefault="00C7530C" w:rsidP="00A40F91">
      <w:pPr>
        <w:rPr>
          <w:rFonts w:ascii="Arial" w:hAnsi="Arial" w:cs="Arial"/>
          <w:sz w:val="22"/>
          <w:szCs w:val="22"/>
        </w:rPr>
      </w:pPr>
      <w:r w:rsidRPr="0063179B">
        <w:rPr>
          <w:rFonts w:ascii="Arial" w:hAnsi="Arial" w:cs="Arial"/>
          <w:sz w:val="22"/>
          <w:szCs w:val="22"/>
        </w:rPr>
        <w:t>__________________________________________________________________________________________________________________</w:t>
      </w:r>
    </w:p>
    <w:p w14:paraId="38819694" w14:textId="1CA86609" w:rsidR="007C7B03" w:rsidRPr="0063179B" w:rsidRDefault="007C7B03" w:rsidP="00A40F91">
      <w:pPr>
        <w:rPr>
          <w:rFonts w:ascii="Arial" w:hAnsi="Arial" w:cs="Arial"/>
          <w:sz w:val="22"/>
          <w:szCs w:val="22"/>
        </w:rPr>
      </w:pPr>
    </w:p>
    <w:p w14:paraId="483AAC4B" w14:textId="0DF08BE5" w:rsidR="006F415F" w:rsidRPr="0063179B" w:rsidRDefault="006F415F" w:rsidP="00A40F91">
      <w:pPr>
        <w:rPr>
          <w:rFonts w:ascii="Arial" w:hAnsi="Arial" w:cs="Arial"/>
          <w:sz w:val="22"/>
          <w:szCs w:val="22"/>
        </w:rPr>
      </w:pPr>
    </w:p>
    <w:tbl>
      <w:tblPr>
        <w:tblStyle w:val="TableGrid"/>
        <w:tblW w:w="13148" w:type="dxa"/>
        <w:jc w:val="center"/>
        <w:tblLook w:val="01E0" w:firstRow="1" w:lastRow="1" w:firstColumn="1" w:lastColumn="1" w:noHBand="0" w:noVBand="0"/>
      </w:tblPr>
      <w:tblGrid>
        <w:gridCol w:w="5532"/>
        <w:gridCol w:w="5576"/>
        <w:gridCol w:w="2040"/>
      </w:tblGrid>
      <w:tr w:rsidR="006F415F" w:rsidRPr="0063179B" w14:paraId="59B3315A" w14:textId="77777777" w:rsidTr="006F415F">
        <w:trPr>
          <w:trHeight w:val="420"/>
          <w:jc w:val="center"/>
        </w:trPr>
        <w:tc>
          <w:tcPr>
            <w:tcW w:w="5532" w:type="dxa"/>
            <w:shd w:val="clear" w:color="auto" w:fill="auto"/>
          </w:tcPr>
          <w:p w14:paraId="749ACB02" w14:textId="77777777" w:rsidR="006F415F" w:rsidRPr="0063179B" w:rsidRDefault="006F415F" w:rsidP="00DB4F0E">
            <w:pPr>
              <w:autoSpaceDE w:val="0"/>
              <w:autoSpaceDN w:val="0"/>
              <w:adjustRightInd w:val="0"/>
              <w:rPr>
                <w:rFonts w:ascii="Arial" w:hAnsi="Arial" w:cs="Arial"/>
                <w:bCs/>
                <w:color w:val="000000"/>
                <w:sz w:val="20"/>
                <w:szCs w:val="22"/>
              </w:rPr>
            </w:pPr>
            <w:r w:rsidRPr="0063179B">
              <w:rPr>
                <w:rFonts w:ascii="Arial" w:hAnsi="Arial" w:cs="Arial"/>
                <w:bCs/>
                <w:color w:val="000000"/>
                <w:sz w:val="20"/>
                <w:szCs w:val="22"/>
              </w:rPr>
              <w:t>Operator’s representative(s):</w:t>
            </w:r>
          </w:p>
          <w:p w14:paraId="2F68613B" w14:textId="77777777" w:rsidR="006F415F" w:rsidRPr="0063179B" w:rsidRDefault="006F415F" w:rsidP="00DB4F0E">
            <w:pPr>
              <w:autoSpaceDE w:val="0"/>
              <w:autoSpaceDN w:val="0"/>
              <w:adjustRightInd w:val="0"/>
              <w:rPr>
                <w:rFonts w:ascii="Arial" w:hAnsi="Arial" w:cs="Arial"/>
                <w:color w:val="000000"/>
                <w:sz w:val="20"/>
                <w:szCs w:val="22"/>
              </w:rPr>
            </w:pPr>
          </w:p>
          <w:p w14:paraId="355191A5" w14:textId="716AF5E6" w:rsidR="006F415F" w:rsidRPr="0063179B" w:rsidRDefault="006F415F" w:rsidP="00DB4F0E">
            <w:pPr>
              <w:autoSpaceDE w:val="0"/>
              <w:autoSpaceDN w:val="0"/>
              <w:adjustRightInd w:val="0"/>
              <w:rPr>
                <w:rFonts w:ascii="Arial" w:hAnsi="Arial" w:cs="Arial"/>
                <w:color w:val="000000"/>
                <w:sz w:val="20"/>
                <w:szCs w:val="22"/>
              </w:rPr>
            </w:pPr>
          </w:p>
        </w:tc>
        <w:tc>
          <w:tcPr>
            <w:tcW w:w="5576" w:type="dxa"/>
            <w:shd w:val="clear" w:color="auto" w:fill="auto"/>
          </w:tcPr>
          <w:p w14:paraId="154D3791" w14:textId="77777777" w:rsidR="006F415F" w:rsidRPr="0063179B" w:rsidRDefault="006F415F" w:rsidP="00DB4F0E">
            <w:pPr>
              <w:autoSpaceDE w:val="0"/>
              <w:autoSpaceDN w:val="0"/>
              <w:adjustRightInd w:val="0"/>
              <w:rPr>
                <w:rFonts w:ascii="Arial" w:hAnsi="Arial" w:cs="Arial"/>
                <w:color w:val="000000"/>
                <w:sz w:val="20"/>
                <w:szCs w:val="22"/>
              </w:rPr>
            </w:pPr>
            <w:r w:rsidRPr="0063179B">
              <w:rPr>
                <w:rFonts w:ascii="Arial" w:hAnsi="Arial" w:cs="Arial"/>
                <w:bCs/>
                <w:color w:val="000000"/>
                <w:sz w:val="20"/>
                <w:szCs w:val="22"/>
              </w:rPr>
              <w:t xml:space="preserve">Name/Signature: </w:t>
            </w:r>
          </w:p>
        </w:tc>
        <w:tc>
          <w:tcPr>
            <w:tcW w:w="2040" w:type="dxa"/>
            <w:shd w:val="clear" w:color="auto" w:fill="auto"/>
          </w:tcPr>
          <w:p w14:paraId="6747C152" w14:textId="77777777" w:rsidR="006F415F" w:rsidRPr="0063179B" w:rsidRDefault="006F415F" w:rsidP="00DB4F0E">
            <w:pPr>
              <w:autoSpaceDE w:val="0"/>
              <w:autoSpaceDN w:val="0"/>
              <w:adjustRightInd w:val="0"/>
              <w:rPr>
                <w:rFonts w:ascii="Arial" w:hAnsi="Arial" w:cs="Arial"/>
                <w:bCs/>
                <w:color w:val="000000"/>
                <w:sz w:val="20"/>
                <w:szCs w:val="22"/>
              </w:rPr>
            </w:pPr>
            <w:r w:rsidRPr="0063179B">
              <w:rPr>
                <w:rFonts w:ascii="Arial" w:hAnsi="Arial" w:cs="Arial"/>
                <w:bCs/>
                <w:color w:val="000000"/>
                <w:sz w:val="20"/>
                <w:szCs w:val="22"/>
              </w:rPr>
              <w:t>Date:</w:t>
            </w:r>
          </w:p>
          <w:p w14:paraId="4E597A3C" w14:textId="27BBB627" w:rsidR="006F415F" w:rsidRPr="0063179B" w:rsidRDefault="006F415F" w:rsidP="00DB4F0E">
            <w:pPr>
              <w:autoSpaceDE w:val="0"/>
              <w:autoSpaceDN w:val="0"/>
              <w:adjustRightInd w:val="0"/>
              <w:rPr>
                <w:rFonts w:ascii="Arial" w:hAnsi="Arial" w:cs="Arial"/>
                <w:iCs/>
                <w:color w:val="000000"/>
                <w:sz w:val="20"/>
                <w:szCs w:val="22"/>
              </w:rPr>
            </w:pPr>
          </w:p>
        </w:tc>
      </w:tr>
    </w:tbl>
    <w:p w14:paraId="60339114" w14:textId="77777777" w:rsidR="006F415F" w:rsidRPr="0063179B" w:rsidRDefault="006F415F" w:rsidP="00A40F91">
      <w:pPr>
        <w:rPr>
          <w:rFonts w:ascii="Arial" w:hAnsi="Arial" w:cs="Arial"/>
          <w:sz w:val="22"/>
          <w:szCs w:val="22"/>
        </w:rPr>
      </w:pPr>
    </w:p>
    <w:p w14:paraId="286B4F1D" w14:textId="1B529071" w:rsidR="006F415F" w:rsidRPr="0063179B" w:rsidRDefault="006F415F" w:rsidP="00C7530C">
      <w:pPr>
        <w:tabs>
          <w:tab w:val="left" w:pos="8148"/>
          <w:tab w:val="left" w:pos="8808"/>
        </w:tabs>
        <w:autoSpaceDE w:val="0"/>
        <w:autoSpaceDN w:val="0"/>
        <w:adjustRightInd w:val="0"/>
        <w:jc w:val="both"/>
        <w:rPr>
          <w:rFonts w:ascii="Arial" w:hAnsi="Arial" w:cs="Arial"/>
          <w:sz w:val="22"/>
          <w:szCs w:val="22"/>
          <w:lang w:val="lv-LV"/>
        </w:rPr>
      </w:pPr>
      <w:r w:rsidRPr="0063179B">
        <w:rPr>
          <w:rFonts w:ascii="Arial" w:hAnsi="Arial" w:cs="Arial"/>
          <w:color w:val="000000"/>
          <w:sz w:val="22"/>
          <w:szCs w:val="22"/>
        </w:rPr>
        <w:t xml:space="preserve">The undersigned certifies that the information provided by the Operator in this form is correct and true to permit the TKA to review the applicant’s documents with supporting evidence to satisfy conditions for issuing an exemption for </w:t>
      </w:r>
      <w:r w:rsidR="00C7530C" w:rsidRPr="0063179B">
        <w:rPr>
          <w:rFonts w:ascii="Arial" w:hAnsi="Arial" w:cs="Arial"/>
          <w:color w:val="000000"/>
          <w:sz w:val="22"/>
          <w:szCs w:val="22"/>
        </w:rPr>
        <w:t xml:space="preserve">FTL requirements under </w:t>
      </w:r>
      <w:r w:rsidRPr="0063179B">
        <w:rPr>
          <w:rFonts w:ascii="Arial" w:hAnsi="Arial" w:cs="Arial"/>
          <w:color w:val="000000"/>
          <w:sz w:val="22"/>
          <w:szCs w:val="22"/>
        </w:rPr>
        <w:t>article 71(1) of regulation 2018/1139 (the Basic Regulation).</w:t>
      </w:r>
    </w:p>
    <w:p w14:paraId="4F03B1DE" w14:textId="1C82CD68" w:rsidR="006F415F" w:rsidRPr="0063179B" w:rsidRDefault="006F415F" w:rsidP="00A40F91">
      <w:pPr>
        <w:rPr>
          <w:rFonts w:ascii="Arial" w:hAnsi="Arial" w:cs="Arial"/>
          <w:sz w:val="22"/>
          <w:szCs w:val="22"/>
          <w:lang w:val="lv-LV"/>
        </w:rPr>
      </w:pPr>
      <w:r w:rsidRPr="0063179B">
        <w:rPr>
          <w:rFonts w:ascii="Arial" w:hAnsi="Arial" w:cs="Arial"/>
          <w:sz w:val="22"/>
          <w:szCs w:val="22"/>
          <w:lang w:val="lv-LV"/>
        </w:rPr>
        <w:tab/>
      </w:r>
    </w:p>
    <w:sectPr w:rsidR="006F415F" w:rsidRPr="0063179B" w:rsidSect="00A40F91">
      <w:headerReference w:type="default" r:id="rId8"/>
      <w:foot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0E36" w14:textId="77777777" w:rsidR="00472F5F" w:rsidRDefault="00472F5F" w:rsidP="00472F5F">
      <w:r>
        <w:separator/>
      </w:r>
    </w:p>
  </w:endnote>
  <w:endnote w:type="continuationSeparator" w:id="0">
    <w:p w14:paraId="28CAE86D" w14:textId="77777777" w:rsidR="00472F5F" w:rsidRDefault="00472F5F" w:rsidP="004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69E0" w14:textId="6E1F6077" w:rsidR="007951E5" w:rsidRDefault="007951E5" w:rsidP="007951E5">
    <w:pPr>
      <w:pStyle w:val="Footer"/>
    </w:pPr>
    <w:r>
      <w:t>Checklist version 1, 2020-04-06</w:t>
    </w:r>
    <w:r>
      <w:tab/>
    </w:r>
    <w:r>
      <w:tab/>
    </w:r>
    <w:r>
      <w:tab/>
    </w:r>
    <w:r>
      <w:tab/>
    </w:r>
    <w:r>
      <w:tab/>
      <w:t xml:space="preserve">Page </w:t>
    </w:r>
    <w:sdt>
      <w:sdtPr>
        <w:id w:val="-1867592541"/>
        <w:docPartObj>
          <w:docPartGallery w:val="Page Numbers (Bottom of Page)"/>
          <w:docPartUnique/>
        </w:docPartObj>
      </w:sdtPr>
      <w:sdtContent>
        <w:r>
          <w:fldChar w:fldCharType="begin"/>
        </w:r>
        <w:r>
          <w:instrText>PAGE   \* MERGEFORMAT</w:instrText>
        </w:r>
        <w:r>
          <w:fldChar w:fldCharType="separate"/>
        </w:r>
        <w:r>
          <w:rPr>
            <w:lang w:val="lt-LT"/>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C0143" w14:textId="77777777" w:rsidR="00472F5F" w:rsidRDefault="00472F5F" w:rsidP="00472F5F">
      <w:r>
        <w:separator/>
      </w:r>
    </w:p>
  </w:footnote>
  <w:footnote w:type="continuationSeparator" w:id="0">
    <w:p w14:paraId="7FEFD093" w14:textId="77777777" w:rsidR="00472F5F" w:rsidRDefault="00472F5F" w:rsidP="0047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DB1A" w14:textId="2CFD9D32" w:rsidR="006F415F" w:rsidRDefault="006F415F" w:rsidP="006F415F">
    <w:pPr>
      <w:pStyle w:val="Header"/>
      <w:jc w:val="center"/>
    </w:pPr>
    <w:r>
      <w:rPr>
        <w:noProof/>
        <w:lang w:val="lt-LT" w:eastAsia="lt-LT" w:bidi="ar-SA"/>
      </w:rPr>
      <w:drawing>
        <wp:inline distT="0" distB="0" distL="0" distR="0" wp14:anchorId="2B32256A" wp14:editId="5CD686C8">
          <wp:extent cx="270891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910" cy="743585"/>
                  </a:xfrm>
                  <a:prstGeom prst="rect">
                    <a:avLst/>
                  </a:prstGeom>
                  <a:noFill/>
                  <a:ln>
                    <a:noFill/>
                  </a:ln>
                </pic:spPr>
              </pic:pic>
            </a:graphicData>
          </a:graphic>
        </wp:inline>
      </w:drawing>
    </w:r>
  </w:p>
  <w:p w14:paraId="61159415" w14:textId="77777777" w:rsidR="006F415F" w:rsidRDefault="006F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DF7"/>
    <w:multiLevelType w:val="hybridMultilevel"/>
    <w:tmpl w:val="E83626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D66AB8"/>
    <w:multiLevelType w:val="hybridMultilevel"/>
    <w:tmpl w:val="D096AF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19669D"/>
    <w:multiLevelType w:val="hybridMultilevel"/>
    <w:tmpl w:val="20D04E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7C1285F"/>
    <w:multiLevelType w:val="hybridMultilevel"/>
    <w:tmpl w:val="E8D0F7A6"/>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09D55F6E"/>
    <w:multiLevelType w:val="hybridMultilevel"/>
    <w:tmpl w:val="71DC607C"/>
    <w:lvl w:ilvl="0" w:tplc="08090017">
      <w:start w:val="1"/>
      <w:numFmt w:val="lowerLetter"/>
      <w:lvlText w:val="%1)"/>
      <w:lvlJc w:val="left"/>
      <w:pPr>
        <w:ind w:left="1080" w:hanging="360"/>
      </w:pPr>
      <w:rPr>
        <w:rFonts w:hint="default"/>
      </w:rPr>
    </w:lvl>
    <w:lvl w:ilvl="1" w:tplc="DADCC138">
      <w:start w:val="1"/>
      <w:numFmt w:val="bullet"/>
      <w:lvlText w:val="o"/>
      <w:lvlJc w:val="left"/>
      <w:pPr>
        <w:ind w:left="1876" w:hanging="360"/>
      </w:pPr>
      <w:rPr>
        <w:rFonts w:ascii="Courier New" w:hAnsi="Courier New" w:cs="Courier New" w:hint="default"/>
        <w:lang w:val="en-US"/>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09EE0F9A"/>
    <w:multiLevelType w:val="hybridMultilevel"/>
    <w:tmpl w:val="48707B06"/>
    <w:lvl w:ilvl="0" w:tplc="E3AE446C">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A55303"/>
    <w:multiLevelType w:val="hybridMultilevel"/>
    <w:tmpl w:val="54D6E7A0"/>
    <w:lvl w:ilvl="0" w:tplc="E99C820A">
      <w:start w:val="1"/>
      <w:numFmt w:val="low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7" w15:restartNumberingAfterBreak="0">
    <w:nsid w:val="1663166D"/>
    <w:multiLevelType w:val="hybridMultilevel"/>
    <w:tmpl w:val="D7BE318E"/>
    <w:lvl w:ilvl="0" w:tplc="08090017">
      <w:start w:val="1"/>
      <w:numFmt w:val="lowerLetter"/>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16CA79F3"/>
    <w:multiLevelType w:val="hybridMultilevel"/>
    <w:tmpl w:val="6F8EFBC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EF71CD"/>
    <w:multiLevelType w:val="hybridMultilevel"/>
    <w:tmpl w:val="D7BE318E"/>
    <w:lvl w:ilvl="0" w:tplc="08090017">
      <w:start w:val="1"/>
      <w:numFmt w:val="lowerLetter"/>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 w15:restartNumberingAfterBreak="0">
    <w:nsid w:val="2C3F1BAF"/>
    <w:multiLevelType w:val="hybridMultilevel"/>
    <w:tmpl w:val="5E820BC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1424EE"/>
    <w:multiLevelType w:val="hybridMultilevel"/>
    <w:tmpl w:val="E9EEFC34"/>
    <w:lvl w:ilvl="0" w:tplc="08090017">
      <w:start w:val="1"/>
      <w:numFmt w:val="lowerLetter"/>
      <w:lvlText w:val="%1)"/>
      <w:lvlJc w:val="left"/>
      <w:pPr>
        <w:ind w:left="1080" w:hanging="360"/>
      </w:pPr>
      <w:rPr>
        <w:rFonts w:hint="default"/>
      </w:rPr>
    </w:lvl>
    <w:lvl w:ilvl="1" w:tplc="08090017">
      <w:start w:val="1"/>
      <w:numFmt w:val="lowerLetter"/>
      <w:lvlText w:val="%2)"/>
      <w:lvlJc w:val="left"/>
      <w:pPr>
        <w:ind w:left="1876" w:hanging="360"/>
      </w:pPr>
      <w:rPr>
        <w:rFonts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2" w15:restartNumberingAfterBreak="0">
    <w:nsid w:val="34D63A8F"/>
    <w:multiLevelType w:val="hybridMultilevel"/>
    <w:tmpl w:val="F7D8C8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5E10BD9"/>
    <w:multiLevelType w:val="multilevel"/>
    <w:tmpl w:val="4496AD58"/>
    <w:lvl w:ilvl="0">
      <w:start w:val="1"/>
      <w:numFmt w:val="decimal"/>
      <w:lvlText w:val="%1."/>
      <w:lvlJc w:val="left"/>
      <w:pPr>
        <w:ind w:left="680" w:hanging="680"/>
      </w:pPr>
      <w:rPr>
        <w:rFonts w:hint="default"/>
        <w:b/>
        <w:i w:val="0"/>
        <w:sz w:val="28"/>
      </w:rPr>
    </w:lvl>
    <w:lvl w:ilvl="1">
      <w:start w:val="1"/>
      <w:numFmt w:val="decimal"/>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14" w15:restartNumberingAfterBreak="0">
    <w:nsid w:val="474B5795"/>
    <w:multiLevelType w:val="multilevel"/>
    <w:tmpl w:val="E6BC6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D4B21"/>
    <w:multiLevelType w:val="hybridMultilevel"/>
    <w:tmpl w:val="FF6EA6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E9A35B9"/>
    <w:multiLevelType w:val="hybridMultilevel"/>
    <w:tmpl w:val="5AFE382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4F4F506D"/>
    <w:multiLevelType w:val="hybridMultilevel"/>
    <w:tmpl w:val="AFB2F3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4271181"/>
    <w:multiLevelType w:val="hybridMultilevel"/>
    <w:tmpl w:val="EFECC4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1693439"/>
    <w:multiLevelType w:val="multilevel"/>
    <w:tmpl w:val="4496AD58"/>
    <w:lvl w:ilvl="0">
      <w:start w:val="1"/>
      <w:numFmt w:val="decimal"/>
      <w:lvlText w:val="%1."/>
      <w:lvlJc w:val="left"/>
      <w:pPr>
        <w:ind w:left="680" w:hanging="680"/>
      </w:pPr>
      <w:rPr>
        <w:rFonts w:hint="default"/>
        <w:b/>
        <w:i w:val="0"/>
        <w:sz w:val="28"/>
      </w:rPr>
    </w:lvl>
    <w:lvl w:ilvl="1">
      <w:start w:val="1"/>
      <w:numFmt w:val="decimal"/>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0" w15:restartNumberingAfterBreak="0">
    <w:nsid w:val="651A73B4"/>
    <w:multiLevelType w:val="multilevel"/>
    <w:tmpl w:val="E752D15E"/>
    <w:lvl w:ilvl="0">
      <w:start w:val="1"/>
      <w:numFmt w:val="decimal"/>
      <w:pStyle w:val="Heading1"/>
      <w:lvlText w:val="%1."/>
      <w:lvlJc w:val="left"/>
      <w:pPr>
        <w:ind w:left="680" w:hanging="680"/>
      </w:pPr>
      <w:rPr>
        <w:rFonts w:hint="default"/>
        <w:b/>
        <w:i w:val="0"/>
        <w:sz w:val="28"/>
      </w:rPr>
    </w:lvl>
    <w:lvl w:ilvl="1">
      <w:start w:val="1"/>
      <w:numFmt w:val="decimal"/>
      <w:pStyle w:val="Heading2"/>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1" w15:restartNumberingAfterBreak="0">
    <w:nsid w:val="70291E69"/>
    <w:multiLevelType w:val="hybridMultilevel"/>
    <w:tmpl w:val="D7BE318E"/>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2" w15:restartNumberingAfterBreak="0">
    <w:nsid w:val="71436BD0"/>
    <w:multiLevelType w:val="hybridMultilevel"/>
    <w:tmpl w:val="E83626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970AD0"/>
    <w:multiLevelType w:val="hybridMultilevel"/>
    <w:tmpl w:val="D7BE318E"/>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3"/>
  </w:num>
  <w:num w:numId="12">
    <w:abstractNumId w:val="10"/>
  </w:num>
  <w:num w:numId="13">
    <w:abstractNumId w:val="21"/>
  </w:num>
  <w:num w:numId="14">
    <w:abstractNumId w:val="7"/>
  </w:num>
  <w:num w:numId="15">
    <w:abstractNumId w:val="9"/>
  </w:num>
  <w:num w:numId="16">
    <w:abstractNumId w:val="8"/>
  </w:num>
  <w:num w:numId="17">
    <w:abstractNumId w:val="20"/>
  </w:num>
  <w:num w:numId="18">
    <w:abstractNumId w:val="19"/>
  </w:num>
  <w:num w:numId="19">
    <w:abstractNumId w:val="13"/>
  </w:num>
  <w:num w:numId="20">
    <w:abstractNumId w:val="11"/>
  </w:num>
  <w:num w:numId="21">
    <w:abstractNumId w:val="4"/>
  </w:num>
  <w:num w:numId="22">
    <w:abstractNumId w:val="1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91"/>
    <w:rsid w:val="00076ADF"/>
    <w:rsid w:val="00167312"/>
    <w:rsid w:val="001A0DD0"/>
    <w:rsid w:val="001B02A3"/>
    <w:rsid w:val="0021031A"/>
    <w:rsid w:val="00311E6B"/>
    <w:rsid w:val="00387250"/>
    <w:rsid w:val="003C5BD6"/>
    <w:rsid w:val="0041082A"/>
    <w:rsid w:val="00421AFF"/>
    <w:rsid w:val="00472F5F"/>
    <w:rsid w:val="004C5B78"/>
    <w:rsid w:val="004E5612"/>
    <w:rsid w:val="00615806"/>
    <w:rsid w:val="00615D4D"/>
    <w:rsid w:val="00627643"/>
    <w:rsid w:val="0063179B"/>
    <w:rsid w:val="006F3B01"/>
    <w:rsid w:val="006F415F"/>
    <w:rsid w:val="007951E5"/>
    <w:rsid w:val="007A16E0"/>
    <w:rsid w:val="007C7B03"/>
    <w:rsid w:val="0083054D"/>
    <w:rsid w:val="00830DB1"/>
    <w:rsid w:val="009B6270"/>
    <w:rsid w:val="00A405A2"/>
    <w:rsid w:val="00A40F91"/>
    <w:rsid w:val="00A91C5B"/>
    <w:rsid w:val="00AF3C69"/>
    <w:rsid w:val="00B12B64"/>
    <w:rsid w:val="00C74780"/>
    <w:rsid w:val="00C7530C"/>
    <w:rsid w:val="00CF2C7A"/>
    <w:rsid w:val="00DC2F62"/>
    <w:rsid w:val="00DE1467"/>
    <w:rsid w:val="00E003EB"/>
    <w:rsid w:val="00E02A3F"/>
    <w:rsid w:val="00E03C65"/>
    <w:rsid w:val="00E2276F"/>
    <w:rsid w:val="00ED7423"/>
    <w:rsid w:val="00F92237"/>
    <w:rsid w:val="00F92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9D70"/>
  <w15:chartTrackingRefBased/>
  <w15:docId w15:val="{169B8731-83DB-4895-950B-4C9B10CB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91"/>
    <w:pPr>
      <w:spacing w:after="0" w:line="240" w:lineRule="auto"/>
    </w:pPr>
    <w:rPr>
      <w:rFonts w:ascii="Times New Roman" w:eastAsia="Times New Roman" w:hAnsi="Times New Roman" w:cs="Times New Roman"/>
      <w:sz w:val="24"/>
      <w:szCs w:val="24"/>
      <w:lang w:val="en-US" w:eastAsia="lv-LV" w:bidi="ar-QA"/>
    </w:rPr>
  </w:style>
  <w:style w:type="paragraph" w:styleId="Heading1">
    <w:name w:val="heading 1"/>
    <w:basedOn w:val="Normal"/>
    <w:next w:val="Normal"/>
    <w:link w:val="Heading1Char"/>
    <w:uiPriority w:val="99"/>
    <w:qFormat/>
    <w:rsid w:val="00167312"/>
    <w:pPr>
      <w:keepNext/>
      <w:numPr>
        <w:numId w:val="17"/>
      </w:numPr>
      <w:spacing w:before="240" w:after="120"/>
      <w:outlineLvl w:val="0"/>
    </w:pPr>
    <w:rPr>
      <w:rFonts w:asciiTheme="minorHAnsi" w:hAnsiTheme="minorHAnsi" w:cs="Arial"/>
      <w:b/>
      <w:bCs/>
      <w:kern w:val="32"/>
      <w:sz w:val="28"/>
      <w:szCs w:val="32"/>
      <w:lang w:val="en-GB" w:eastAsia="en-GB" w:bidi="ar-SA"/>
    </w:rPr>
  </w:style>
  <w:style w:type="paragraph" w:styleId="Heading2">
    <w:name w:val="heading 2"/>
    <w:basedOn w:val="Normal"/>
    <w:next w:val="Normal"/>
    <w:link w:val="Heading2Char"/>
    <w:uiPriority w:val="99"/>
    <w:qFormat/>
    <w:rsid w:val="00167312"/>
    <w:pPr>
      <w:keepNext/>
      <w:numPr>
        <w:ilvl w:val="1"/>
        <w:numId w:val="17"/>
      </w:numPr>
      <w:spacing w:before="240" w:after="120"/>
      <w:outlineLvl w:val="1"/>
    </w:pPr>
    <w:rPr>
      <w:rFonts w:asciiTheme="minorHAnsi" w:hAnsiTheme="minorHAnsi" w:cs="Arial"/>
      <w:b/>
      <w:bCs/>
      <w:iCs/>
      <w:lang w:val="en-GB" w:eastAsia="en-GB" w:bidi="ar-SA"/>
    </w:rPr>
  </w:style>
  <w:style w:type="paragraph" w:styleId="Heading3">
    <w:name w:val="heading 3"/>
    <w:basedOn w:val="Normal"/>
    <w:next w:val="Normal"/>
    <w:link w:val="Heading3Char"/>
    <w:uiPriority w:val="99"/>
    <w:qFormat/>
    <w:rsid w:val="00167312"/>
    <w:pPr>
      <w:keepNext/>
      <w:numPr>
        <w:ilvl w:val="2"/>
        <w:numId w:val="17"/>
      </w:numPr>
      <w:spacing w:before="240" w:after="120"/>
      <w:jc w:val="both"/>
      <w:outlineLvl w:val="2"/>
    </w:pPr>
    <w:rPr>
      <w:rFonts w:ascii="Calibri" w:hAnsi="Calibri" w:cs="Arial"/>
      <w:b/>
      <w:bCs/>
      <w:sz w:val="2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91"/>
    <w:pPr>
      <w:ind w:left="720"/>
      <w:contextualSpacing/>
    </w:pPr>
  </w:style>
  <w:style w:type="paragraph" w:customStyle="1" w:styleId="Default">
    <w:name w:val="Default"/>
    <w:rsid w:val="00A40F91"/>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9"/>
    <w:rsid w:val="00167312"/>
    <w:rPr>
      <w:rFonts w:eastAsia="Times New Roman" w:cs="Arial"/>
      <w:b/>
      <w:bCs/>
      <w:kern w:val="32"/>
      <w:sz w:val="28"/>
      <w:szCs w:val="32"/>
      <w:lang w:val="en-GB" w:eastAsia="en-GB"/>
    </w:rPr>
  </w:style>
  <w:style w:type="character" w:customStyle="1" w:styleId="Heading2Char">
    <w:name w:val="Heading 2 Char"/>
    <w:basedOn w:val="DefaultParagraphFont"/>
    <w:link w:val="Heading2"/>
    <w:uiPriority w:val="99"/>
    <w:rsid w:val="00167312"/>
    <w:rPr>
      <w:rFonts w:eastAsia="Times New Roman" w:cs="Arial"/>
      <w:b/>
      <w:bCs/>
      <w:iCs/>
      <w:sz w:val="24"/>
      <w:szCs w:val="24"/>
      <w:lang w:val="en-GB" w:eastAsia="en-GB"/>
    </w:rPr>
  </w:style>
  <w:style w:type="character" w:customStyle="1" w:styleId="Heading3Char">
    <w:name w:val="Heading 3 Char"/>
    <w:basedOn w:val="DefaultParagraphFont"/>
    <w:link w:val="Heading3"/>
    <w:uiPriority w:val="99"/>
    <w:rsid w:val="00167312"/>
    <w:rPr>
      <w:rFonts w:ascii="Calibri" w:eastAsia="Times New Roman" w:hAnsi="Calibri" w:cs="Arial"/>
      <w:b/>
      <w:bCs/>
      <w:lang w:val="en-GB" w:eastAsia="en-GB"/>
    </w:rPr>
  </w:style>
  <w:style w:type="paragraph" w:styleId="Header">
    <w:name w:val="header"/>
    <w:basedOn w:val="Normal"/>
    <w:link w:val="HeaderChar"/>
    <w:uiPriority w:val="99"/>
    <w:unhideWhenUsed/>
    <w:rsid w:val="00472F5F"/>
    <w:pPr>
      <w:tabs>
        <w:tab w:val="center" w:pos="4819"/>
        <w:tab w:val="right" w:pos="9638"/>
      </w:tabs>
    </w:pPr>
  </w:style>
  <w:style w:type="character" w:customStyle="1" w:styleId="HeaderChar">
    <w:name w:val="Header Char"/>
    <w:basedOn w:val="DefaultParagraphFont"/>
    <w:link w:val="Header"/>
    <w:uiPriority w:val="99"/>
    <w:rsid w:val="00472F5F"/>
    <w:rPr>
      <w:rFonts w:ascii="Times New Roman" w:eastAsia="Times New Roman" w:hAnsi="Times New Roman" w:cs="Times New Roman"/>
      <w:sz w:val="24"/>
      <w:szCs w:val="24"/>
      <w:lang w:val="en-US" w:eastAsia="lv-LV" w:bidi="ar-QA"/>
    </w:rPr>
  </w:style>
  <w:style w:type="paragraph" w:styleId="Footer">
    <w:name w:val="footer"/>
    <w:basedOn w:val="Normal"/>
    <w:link w:val="FooterChar"/>
    <w:uiPriority w:val="99"/>
    <w:unhideWhenUsed/>
    <w:rsid w:val="00472F5F"/>
    <w:pPr>
      <w:tabs>
        <w:tab w:val="center" w:pos="4819"/>
        <w:tab w:val="right" w:pos="9638"/>
      </w:tabs>
    </w:pPr>
  </w:style>
  <w:style w:type="character" w:customStyle="1" w:styleId="FooterChar">
    <w:name w:val="Footer Char"/>
    <w:basedOn w:val="DefaultParagraphFont"/>
    <w:link w:val="Footer"/>
    <w:uiPriority w:val="99"/>
    <w:rsid w:val="00472F5F"/>
    <w:rPr>
      <w:rFonts w:ascii="Times New Roman" w:eastAsia="Times New Roman" w:hAnsi="Times New Roman" w:cs="Times New Roman"/>
      <w:sz w:val="24"/>
      <w:szCs w:val="24"/>
      <w:lang w:val="en-US" w:eastAsia="lv-LV" w:bidi="ar-QA"/>
    </w:rPr>
  </w:style>
  <w:style w:type="table" w:styleId="TableGrid">
    <w:name w:val="Table Grid"/>
    <w:basedOn w:val="TableNormal"/>
    <w:rsid w:val="006F415F"/>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BD9E-A5C1-4C6D-B905-C0A9169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3173</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Dulinskas</dc:creator>
  <cp:keywords/>
  <dc:description/>
  <cp:lastModifiedBy>Andrejus Golubevas</cp:lastModifiedBy>
  <cp:revision>12</cp:revision>
  <dcterms:created xsi:type="dcterms:W3CDTF">2020-04-06T17:14:00Z</dcterms:created>
  <dcterms:modified xsi:type="dcterms:W3CDTF">2020-04-06T21:23:00Z</dcterms:modified>
</cp:coreProperties>
</file>