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2495" w14:textId="77777777" w:rsidR="009D63A6" w:rsidRDefault="009D63A6" w:rsidP="009D63A6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14:paraId="458CE16B" w14:textId="7C95A427" w:rsidR="00424670" w:rsidRPr="00C25F21" w:rsidRDefault="00424670" w:rsidP="0042467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lt-LT"/>
        </w:rPr>
        <w:t>Patikros lapas</w:t>
      </w:r>
      <w:r w:rsidRPr="00637AF1">
        <w:rPr>
          <w:b/>
          <w:sz w:val="28"/>
          <w:szCs w:val="28"/>
          <w:lang w:val="lt-LT"/>
        </w:rPr>
        <w:t xml:space="preserve"> </w:t>
      </w:r>
      <w:r>
        <w:rPr>
          <w:b/>
          <w:sz w:val="28"/>
          <w:szCs w:val="28"/>
          <w:lang w:val="lt-LT"/>
        </w:rPr>
        <w:t>Non</w:t>
      </w:r>
      <w:r w:rsidR="006A49DA">
        <w:rPr>
          <w:b/>
          <w:sz w:val="28"/>
          <w:szCs w:val="28"/>
          <w:lang w:val="lt-LT"/>
        </w:rPr>
        <w:t>-</w:t>
      </w:r>
      <w:r>
        <w:rPr>
          <w:b/>
          <w:sz w:val="28"/>
          <w:szCs w:val="28"/>
          <w:lang w:val="lt-LT"/>
        </w:rPr>
        <w:t>ETOPS 120-180 NM</w:t>
      </w:r>
      <w:r w:rsidRPr="00637AF1">
        <w:rPr>
          <w:b/>
          <w:sz w:val="28"/>
          <w:szCs w:val="28"/>
          <w:lang w:val="lt-LT"/>
        </w:rPr>
        <w:t xml:space="preserve"> leidimui</w:t>
      </w:r>
      <w:r w:rsidRPr="00637AF1">
        <w:rPr>
          <w:rStyle w:val="FootnoteReference"/>
          <w:b/>
          <w:sz w:val="28"/>
          <w:szCs w:val="28"/>
          <w:lang w:val="lt-LT"/>
        </w:rPr>
        <w:t xml:space="preserve"> </w:t>
      </w:r>
    </w:p>
    <w:p w14:paraId="48B08D34" w14:textId="630B7C0D" w:rsidR="00424670" w:rsidRPr="006A49DA" w:rsidRDefault="00424670" w:rsidP="00424670">
      <w:pPr>
        <w:jc w:val="center"/>
        <w:rPr>
          <w:bCs/>
          <w:i/>
          <w:iCs/>
          <w:sz w:val="28"/>
          <w:szCs w:val="28"/>
          <w:lang w:val="en-US"/>
        </w:rPr>
      </w:pPr>
      <w:r w:rsidRPr="001B6BD5">
        <w:rPr>
          <w:b/>
          <w:sz w:val="28"/>
          <w:szCs w:val="28"/>
          <w:lang w:val="en-US"/>
        </w:rPr>
        <w:t xml:space="preserve"> </w:t>
      </w:r>
      <w:r w:rsidRPr="006A49DA">
        <w:rPr>
          <w:bCs/>
          <w:i/>
          <w:iCs/>
          <w:sz w:val="28"/>
          <w:szCs w:val="28"/>
          <w:lang w:val="lt-LT"/>
        </w:rPr>
        <w:t>Non</w:t>
      </w:r>
      <w:r w:rsidR="006A49DA">
        <w:rPr>
          <w:bCs/>
          <w:i/>
          <w:iCs/>
          <w:sz w:val="28"/>
          <w:szCs w:val="28"/>
          <w:lang w:val="lt-LT"/>
        </w:rPr>
        <w:t>-</w:t>
      </w:r>
      <w:r w:rsidRPr="006A49DA">
        <w:rPr>
          <w:bCs/>
          <w:i/>
          <w:iCs/>
          <w:sz w:val="28"/>
          <w:szCs w:val="28"/>
          <w:lang w:val="lt-LT"/>
        </w:rPr>
        <w:t xml:space="preserve">ETOPS 120-180 NM </w:t>
      </w:r>
      <w:r w:rsidRPr="006A49DA">
        <w:rPr>
          <w:bCs/>
          <w:i/>
          <w:iCs/>
          <w:sz w:val="28"/>
          <w:szCs w:val="28"/>
          <w:lang w:val="en-US"/>
        </w:rPr>
        <w:t>approval checklist</w:t>
      </w:r>
    </w:p>
    <w:p w14:paraId="3825DABC" w14:textId="77777777" w:rsidR="00424670" w:rsidRPr="00C25F21" w:rsidRDefault="00424670" w:rsidP="00424670">
      <w:pPr>
        <w:jc w:val="center"/>
        <w:rPr>
          <w:bCs/>
          <w:sz w:val="32"/>
          <w:szCs w:val="22"/>
          <w:lang w:val="en-US"/>
        </w:rPr>
      </w:pPr>
    </w:p>
    <w:p w14:paraId="1F4525C8" w14:textId="77777777" w:rsidR="00424670" w:rsidRPr="00C25F21" w:rsidRDefault="00424670" w:rsidP="00424670">
      <w:pPr>
        <w:jc w:val="center"/>
        <w:rPr>
          <w:b/>
          <w:sz w:val="24"/>
          <w:szCs w:val="24"/>
          <w:lang w:val="en-US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840"/>
      </w:tblGrid>
      <w:tr w:rsidR="00424670" w:rsidRPr="00210520" w14:paraId="075F1ADF" w14:textId="77777777" w:rsidTr="004D7B9A">
        <w:trPr>
          <w:trHeight w:val="513"/>
        </w:trPr>
        <w:tc>
          <w:tcPr>
            <w:tcW w:w="3055" w:type="dxa"/>
            <w:shd w:val="clear" w:color="auto" w:fill="auto"/>
            <w:vAlign w:val="center"/>
          </w:tcPr>
          <w:p w14:paraId="3AC72812" w14:textId="77777777" w:rsidR="00424670" w:rsidRPr="005F1E02" w:rsidRDefault="00424670" w:rsidP="004D7B9A">
            <w:pPr>
              <w:rPr>
                <w:b/>
                <w:sz w:val="22"/>
                <w:szCs w:val="22"/>
                <w:lang w:val="en-US"/>
              </w:rPr>
            </w:pPr>
            <w:r w:rsidRPr="005F1E02">
              <w:rPr>
                <w:b/>
                <w:sz w:val="22"/>
                <w:szCs w:val="22"/>
                <w:lang w:val="en-US"/>
              </w:rPr>
              <w:t xml:space="preserve">Oro </w:t>
            </w:r>
            <w:r w:rsidRPr="00822D37">
              <w:rPr>
                <w:b/>
                <w:sz w:val="22"/>
                <w:szCs w:val="22"/>
                <w:lang w:val="lt-LT"/>
              </w:rPr>
              <w:t>vežėjas</w:t>
            </w:r>
          </w:p>
          <w:p w14:paraId="05592025" w14:textId="519AE437" w:rsidR="00424670" w:rsidRPr="005F1E02" w:rsidRDefault="00424670" w:rsidP="004D7B9A">
            <w:pPr>
              <w:rPr>
                <w:b/>
                <w:sz w:val="22"/>
                <w:szCs w:val="22"/>
                <w:lang w:val="en-US"/>
              </w:rPr>
            </w:pPr>
            <w:r w:rsidRPr="005F1E02">
              <w:rPr>
                <w:bCs/>
                <w:i/>
                <w:iCs/>
                <w:sz w:val="22"/>
                <w:szCs w:val="22"/>
                <w:lang w:val="en-US"/>
              </w:rPr>
              <w:t>Operat</w:t>
            </w:r>
            <w:r w:rsidR="004B7E7D">
              <w:rPr>
                <w:bCs/>
                <w:i/>
                <w:iCs/>
                <w:sz w:val="22"/>
                <w:szCs w:val="22"/>
                <w:lang w:val="en-US"/>
              </w:rPr>
              <w:t>or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732EA9B" w14:textId="77777777" w:rsidR="00424670" w:rsidRPr="00210520" w:rsidRDefault="00424670" w:rsidP="004D7B9A">
            <w:pPr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7C6AC6" w:rsidRPr="00210520" w14:paraId="2FFD3D0B" w14:textId="77777777" w:rsidTr="004D7B9A">
        <w:trPr>
          <w:trHeight w:val="54"/>
        </w:trPr>
        <w:tc>
          <w:tcPr>
            <w:tcW w:w="3055" w:type="dxa"/>
            <w:shd w:val="clear" w:color="auto" w:fill="auto"/>
            <w:vAlign w:val="center"/>
          </w:tcPr>
          <w:p w14:paraId="2F743478" w14:textId="77777777" w:rsidR="00BB3863" w:rsidRPr="00BB3863" w:rsidRDefault="00BB3863" w:rsidP="00BB3863">
            <w:pPr>
              <w:rPr>
                <w:b/>
                <w:bCs/>
                <w:sz w:val="22"/>
                <w:szCs w:val="22"/>
                <w:lang w:val="lt-LT"/>
              </w:rPr>
            </w:pPr>
            <w:r w:rsidRPr="00BB3863">
              <w:rPr>
                <w:b/>
                <w:bCs/>
                <w:sz w:val="22"/>
                <w:szCs w:val="22"/>
                <w:lang w:val="lt-LT"/>
              </w:rPr>
              <w:t>SVV leidimo ir revizijos nr.</w:t>
            </w:r>
          </w:p>
          <w:p w14:paraId="252456FE" w14:textId="7CD4E28E" w:rsidR="007C6AC6" w:rsidRPr="00BB3863" w:rsidRDefault="00BB3863" w:rsidP="00BB3863">
            <w:pPr>
              <w:rPr>
                <w:i/>
                <w:iCs/>
                <w:sz w:val="22"/>
                <w:szCs w:val="22"/>
                <w:lang w:val="lt-LT"/>
              </w:rPr>
            </w:pPr>
            <w:r w:rsidRPr="00BB3863">
              <w:rPr>
                <w:i/>
                <w:iCs/>
                <w:sz w:val="22"/>
                <w:szCs w:val="22"/>
                <w:lang w:val="lt-LT"/>
              </w:rPr>
              <w:t>OM-A issue and revision no</w:t>
            </w:r>
            <w:r>
              <w:rPr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E2A1890" w14:textId="77777777" w:rsidR="007C6AC6" w:rsidRPr="00CB3564" w:rsidRDefault="007C6AC6" w:rsidP="004D7B9A">
            <w:pPr>
              <w:jc w:val="center"/>
              <w:rPr>
                <w:sz w:val="24"/>
                <w:szCs w:val="24"/>
              </w:rPr>
            </w:pPr>
          </w:p>
        </w:tc>
      </w:tr>
      <w:tr w:rsidR="007C6AC6" w:rsidRPr="00210520" w14:paraId="78390614" w14:textId="77777777" w:rsidTr="004D7B9A">
        <w:trPr>
          <w:trHeight w:val="54"/>
        </w:trPr>
        <w:tc>
          <w:tcPr>
            <w:tcW w:w="3055" w:type="dxa"/>
            <w:shd w:val="clear" w:color="auto" w:fill="auto"/>
            <w:vAlign w:val="center"/>
          </w:tcPr>
          <w:p w14:paraId="6DA2E1AB" w14:textId="77777777" w:rsidR="006A49DA" w:rsidRPr="006A49DA" w:rsidRDefault="006A49DA" w:rsidP="006A49DA">
            <w:pPr>
              <w:rPr>
                <w:b/>
                <w:bCs/>
                <w:sz w:val="22"/>
                <w:szCs w:val="22"/>
                <w:lang w:val="lt-LT"/>
              </w:rPr>
            </w:pPr>
            <w:r w:rsidRPr="006A49DA">
              <w:rPr>
                <w:b/>
                <w:bCs/>
                <w:sz w:val="22"/>
                <w:szCs w:val="22"/>
                <w:lang w:val="lt-LT"/>
              </w:rPr>
              <w:t xml:space="preserve">SVV revizijos data </w:t>
            </w:r>
          </w:p>
          <w:p w14:paraId="270DC725" w14:textId="1CB84D5E" w:rsidR="007C6AC6" w:rsidRPr="006A49DA" w:rsidRDefault="006A49DA" w:rsidP="006A49DA">
            <w:pPr>
              <w:rPr>
                <w:i/>
                <w:iCs/>
                <w:sz w:val="22"/>
                <w:szCs w:val="22"/>
                <w:lang w:val="lt-LT"/>
              </w:rPr>
            </w:pPr>
            <w:r w:rsidRPr="006A49DA">
              <w:rPr>
                <w:i/>
                <w:iCs/>
                <w:sz w:val="22"/>
                <w:szCs w:val="22"/>
                <w:lang w:val="lt-LT"/>
              </w:rPr>
              <w:t>OM-A revision date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569DA112" w14:textId="77777777" w:rsidR="007C6AC6" w:rsidRPr="00CB3564" w:rsidRDefault="007C6AC6" w:rsidP="004D7B9A">
            <w:pPr>
              <w:jc w:val="center"/>
              <w:rPr>
                <w:sz w:val="24"/>
                <w:szCs w:val="24"/>
              </w:rPr>
            </w:pPr>
          </w:p>
        </w:tc>
      </w:tr>
      <w:tr w:rsidR="00424670" w:rsidRPr="00210520" w14:paraId="09A5D54B" w14:textId="77777777" w:rsidTr="004D7B9A">
        <w:trPr>
          <w:trHeight w:val="54"/>
        </w:trPr>
        <w:tc>
          <w:tcPr>
            <w:tcW w:w="3055" w:type="dxa"/>
            <w:shd w:val="clear" w:color="auto" w:fill="auto"/>
            <w:vAlign w:val="center"/>
          </w:tcPr>
          <w:p w14:paraId="66969954" w14:textId="518B130E" w:rsidR="00424670" w:rsidRDefault="00424670" w:rsidP="004D7B9A">
            <w:pPr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 xml:space="preserve">Oro vežėjo kontaktinis asmuo dėl klausimų susijusių su </w:t>
            </w:r>
            <w:r w:rsidRPr="00424670">
              <w:rPr>
                <w:b/>
                <w:bCs/>
                <w:sz w:val="22"/>
                <w:szCs w:val="22"/>
                <w:lang w:val="lt-LT"/>
              </w:rPr>
              <w:t xml:space="preserve">Non ETOPS 120-180 NM </w:t>
            </w:r>
            <w:r>
              <w:rPr>
                <w:b/>
                <w:bCs/>
                <w:sz w:val="22"/>
                <w:szCs w:val="22"/>
                <w:lang w:val="lt-LT"/>
              </w:rPr>
              <w:t>leidimo patvirtinimo (vardas, pavardė, el. paštas, telefonas)</w:t>
            </w:r>
          </w:p>
          <w:p w14:paraId="3A850DD2" w14:textId="2276187F" w:rsidR="00424670" w:rsidRPr="0080205E" w:rsidRDefault="00424670" w:rsidP="004D7B9A">
            <w:pPr>
              <w:rPr>
                <w:i/>
                <w:iCs/>
                <w:sz w:val="22"/>
                <w:szCs w:val="22"/>
                <w:lang w:val="en-US"/>
              </w:rPr>
            </w:pPr>
            <w:r w:rsidRPr="0080205E">
              <w:rPr>
                <w:i/>
                <w:iCs/>
                <w:sz w:val="22"/>
                <w:szCs w:val="22"/>
                <w:lang w:val="en-US"/>
              </w:rPr>
              <w:t xml:space="preserve">Operator`s contact person regarding questions associated 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with </w:t>
            </w:r>
            <w:r w:rsidRPr="00424670">
              <w:rPr>
                <w:i/>
                <w:iCs/>
                <w:sz w:val="22"/>
                <w:szCs w:val="22"/>
                <w:lang w:val="en-US"/>
              </w:rPr>
              <w:t xml:space="preserve">Non ETOPS 120-180 NM 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approval </w:t>
            </w:r>
            <w:r w:rsidRPr="0080205E">
              <w:rPr>
                <w:i/>
                <w:iCs/>
                <w:sz w:val="22"/>
                <w:szCs w:val="22"/>
                <w:lang w:val="en-US"/>
              </w:rPr>
              <w:t>(name, surname, email, telephone)</w:t>
            </w:r>
          </w:p>
          <w:p w14:paraId="1D70171E" w14:textId="77777777" w:rsidR="00424670" w:rsidRPr="00CB3564" w:rsidRDefault="00424670" w:rsidP="004D7B9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7033ADF7" w14:textId="77777777" w:rsidR="00424670" w:rsidRPr="00CB3564" w:rsidRDefault="00424670" w:rsidP="004D7B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F45BC3" w14:textId="77777777" w:rsidR="00424670" w:rsidRPr="00BC251C" w:rsidRDefault="00424670" w:rsidP="00424670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tblpX="-10" w:tblpY="84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424670" w:rsidRPr="00BC251C" w14:paraId="4E8853A5" w14:textId="77777777" w:rsidTr="00182668">
        <w:tc>
          <w:tcPr>
            <w:tcW w:w="9895" w:type="dxa"/>
            <w:shd w:val="clear" w:color="auto" w:fill="auto"/>
          </w:tcPr>
          <w:p w14:paraId="6E71268C" w14:textId="77777777" w:rsidR="00424670" w:rsidRPr="0060383B" w:rsidRDefault="00424670" w:rsidP="004D7B9A">
            <w:pPr>
              <w:rPr>
                <w:b/>
                <w:sz w:val="24"/>
                <w:szCs w:val="24"/>
                <w:lang w:val="lt-LT"/>
              </w:rPr>
            </w:pPr>
            <w:r w:rsidRPr="0060383B">
              <w:rPr>
                <w:b/>
                <w:sz w:val="24"/>
                <w:szCs w:val="24"/>
                <w:lang w:val="lt-LT"/>
              </w:rPr>
              <w:t>Papildomi užrašai/komentarai</w:t>
            </w:r>
          </w:p>
          <w:p w14:paraId="05E0B97B" w14:textId="77777777" w:rsidR="00424670" w:rsidRPr="00210520" w:rsidRDefault="00424670" w:rsidP="004D7B9A">
            <w:pPr>
              <w:rPr>
                <w:b/>
                <w:sz w:val="24"/>
                <w:szCs w:val="24"/>
                <w:lang w:val="en-US"/>
              </w:rPr>
            </w:pPr>
            <w:r w:rsidRPr="007E6523">
              <w:rPr>
                <w:bCs/>
                <w:i/>
                <w:iCs/>
                <w:sz w:val="24"/>
                <w:szCs w:val="24"/>
                <w:lang w:val="en-US"/>
              </w:rPr>
              <w:t>Additional notes/comments</w:t>
            </w:r>
            <w:r w:rsidRPr="00210520">
              <w:rPr>
                <w:b/>
                <w:sz w:val="24"/>
                <w:szCs w:val="24"/>
                <w:lang w:val="en-US"/>
              </w:rPr>
              <w:t>:</w:t>
            </w:r>
          </w:p>
          <w:p w14:paraId="19385776" w14:textId="77777777" w:rsidR="00424670" w:rsidRPr="00BC251C" w:rsidRDefault="00424670" w:rsidP="004D7B9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180110D" w14:textId="77777777" w:rsidR="00424670" w:rsidRPr="00BC251C" w:rsidRDefault="00424670" w:rsidP="004D7B9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91AE8A1" w14:textId="77777777" w:rsidR="00424670" w:rsidRPr="00BC251C" w:rsidRDefault="00424670" w:rsidP="004D7B9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85B3837" w14:textId="77777777" w:rsidR="00424670" w:rsidRPr="00BC251C" w:rsidRDefault="00424670" w:rsidP="004D7B9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5EFDCD96" w14:textId="77777777" w:rsidR="00424670" w:rsidRPr="001B6BD5" w:rsidRDefault="00424670" w:rsidP="0042467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14:paraId="49C4DBDE" w14:textId="77777777" w:rsidR="00424670" w:rsidRDefault="00424670" w:rsidP="00424670">
      <w:pPr>
        <w:tabs>
          <w:tab w:val="left" w:pos="6804"/>
        </w:tabs>
        <w:ind w:firstLine="1418"/>
        <w:jc w:val="both"/>
        <w:rPr>
          <w:lang w:val="en-US"/>
        </w:rPr>
      </w:pPr>
    </w:p>
    <w:p w14:paraId="2033AE77" w14:textId="77777777" w:rsidR="00424670" w:rsidRDefault="00424670" w:rsidP="00424670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71CB25A7" w14:textId="77777777" w:rsidR="009D63A6" w:rsidRPr="002D7458" w:rsidRDefault="009D63A6" w:rsidP="009D63A6">
      <w:pPr>
        <w:rPr>
          <w:rFonts w:ascii="Arial" w:hAnsi="Arial" w:cs="Arial"/>
          <w:lang w:val="en-US"/>
        </w:rPr>
        <w:sectPr w:rsidR="009D63A6" w:rsidRPr="002D7458" w:rsidSect="00DA6783">
          <w:headerReference w:type="default" r:id="rId7"/>
          <w:footerReference w:type="even" r:id="rId8"/>
          <w:footerReference w:type="default" r:id="rId9"/>
          <w:pgSz w:w="11907" w:h="16840" w:code="9"/>
          <w:pgMar w:top="1418" w:right="1418" w:bottom="1418" w:left="1418" w:header="851" w:footer="567" w:gutter="0"/>
          <w:cols w:space="720"/>
          <w:docGrid w:linePitch="272"/>
        </w:sectPr>
      </w:pPr>
    </w:p>
    <w:p w14:paraId="19707AF2" w14:textId="77777777" w:rsidR="009D63A6" w:rsidRPr="008A2594" w:rsidRDefault="009D63A6" w:rsidP="009D63A6">
      <w:pPr>
        <w:rPr>
          <w:rFonts w:ascii="Calibri" w:hAnsi="Calibri" w:cs="Arial"/>
          <w:b/>
          <w:lang w:val="en-US"/>
        </w:rPr>
      </w:pPr>
    </w:p>
    <w:p w14:paraId="6C532055" w14:textId="77777777" w:rsidR="00F57C58" w:rsidRDefault="00F57C58" w:rsidP="00F57C58">
      <w:pPr>
        <w:rPr>
          <w:rFonts w:ascii="Calibri" w:hAnsi="Calibri" w:cs="Arial"/>
          <w:b/>
          <w:lang w:val="en-US"/>
        </w:rPr>
      </w:pPr>
      <w:r w:rsidRPr="008A2594">
        <w:rPr>
          <w:rFonts w:ascii="Calibri" w:hAnsi="Calibri" w:cs="Arial"/>
          <w:b/>
          <w:lang w:val="en-US"/>
        </w:rPr>
        <w:t>NA = Not Applicable; C = Compliant; NC = Not Compliant</w:t>
      </w:r>
      <w:r>
        <w:rPr>
          <w:rFonts w:ascii="Calibri" w:hAnsi="Calibri" w:cs="Arial"/>
          <w:b/>
          <w:lang w:val="en-US"/>
        </w:rPr>
        <w:t>; N/R = Not Reviewed</w:t>
      </w:r>
    </w:p>
    <w:p w14:paraId="4C0C500B" w14:textId="77777777" w:rsidR="00F57C58" w:rsidRDefault="00F57C58" w:rsidP="00F57C58">
      <w:pPr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*</w:t>
      </w:r>
      <w:r w:rsidRPr="00834D1F">
        <w:rPr>
          <w:rFonts w:ascii="Calibri" w:hAnsi="Calibri" w:cs="Arial"/>
          <w:b/>
          <w:lang w:val="lt-LT"/>
        </w:rPr>
        <w:t>Stulpelį pildo vežėjas.</w:t>
      </w:r>
    </w:p>
    <w:p w14:paraId="0F6796E2" w14:textId="77777777" w:rsidR="00F57C58" w:rsidRPr="00834D1F" w:rsidRDefault="00F57C58" w:rsidP="00F57C58">
      <w:pPr>
        <w:rPr>
          <w:rFonts w:ascii="Calibri" w:hAnsi="Calibri" w:cs="Arial"/>
          <w:bCs/>
          <w:i/>
          <w:iCs/>
          <w:lang w:val="en-US"/>
        </w:rPr>
      </w:pPr>
      <w:r w:rsidRPr="00834D1F">
        <w:rPr>
          <w:rFonts w:ascii="Calibri" w:hAnsi="Calibri" w:cs="Arial"/>
          <w:bCs/>
          <w:i/>
          <w:iCs/>
          <w:lang w:val="en-US"/>
        </w:rPr>
        <w:t>*Filled by the operator</w:t>
      </w:r>
    </w:p>
    <w:p w14:paraId="14140A43" w14:textId="77777777" w:rsidR="00F57C58" w:rsidRDefault="00F57C58" w:rsidP="00F57C58">
      <w:pPr>
        <w:rPr>
          <w:rFonts w:ascii="Calibri" w:hAnsi="Calibri" w:cs="Arial"/>
          <w:b/>
          <w:lang w:val="en-US"/>
        </w:rPr>
      </w:pPr>
      <w:r w:rsidRPr="00834D1F">
        <w:rPr>
          <w:rFonts w:ascii="Calibri" w:hAnsi="Calibri" w:cs="Arial"/>
          <w:b/>
          <w:lang w:val="en-US"/>
        </w:rPr>
        <w:t>**</w:t>
      </w:r>
      <w:r w:rsidRPr="00834D1F">
        <w:rPr>
          <w:rFonts w:ascii="Calibri" w:hAnsi="Calibri" w:cs="Arial"/>
          <w:b/>
          <w:lang w:val="lt-LT"/>
        </w:rPr>
        <w:t>Pildo</w:t>
      </w:r>
      <w:r w:rsidRPr="00834D1F">
        <w:rPr>
          <w:rFonts w:ascii="Calibri" w:hAnsi="Calibri" w:cs="Arial"/>
          <w:b/>
          <w:lang w:val="en-US"/>
        </w:rPr>
        <w:t xml:space="preserve"> TKA</w:t>
      </w:r>
      <w:r>
        <w:rPr>
          <w:rFonts w:ascii="Calibri" w:hAnsi="Calibri" w:cs="Arial"/>
          <w:b/>
          <w:lang w:val="en-US"/>
        </w:rPr>
        <w:t>.</w:t>
      </w:r>
    </w:p>
    <w:p w14:paraId="5FDA5B9E" w14:textId="77777777" w:rsidR="00F57C58" w:rsidRDefault="00F57C58" w:rsidP="00F57C58">
      <w:pPr>
        <w:rPr>
          <w:rFonts w:ascii="Calibri" w:hAnsi="Calibri" w:cs="Arial"/>
          <w:bCs/>
          <w:i/>
          <w:iCs/>
          <w:lang w:val="en-US"/>
        </w:rPr>
      </w:pPr>
      <w:r w:rsidRPr="00834D1F">
        <w:rPr>
          <w:rFonts w:ascii="Calibri" w:hAnsi="Calibri" w:cs="Arial"/>
          <w:bCs/>
          <w:i/>
          <w:iCs/>
          <w:lang w:val="en-US"/>
        </w:rPr>
        <w:t>**Filled by TCA</w:t>
      </w:r>
    </w:p>
    <w:p w14:paraId="4B4A437B" w14:textId="77777777" w:rsidR="009D63A6" w:rsidRPr="008557C5" w:rsidRDefault="009D63A6" w:rsidP="009D63A6">
      <w:pPr>
        <w:rPr>
          <w:rFonts w:ascii="Calibri" w:hAnsi="Calibri" w:cs="Arial"/>
          <w:lang w:val="en-US"/>
        </w:rPr>
      </w:pPr>
    </w:p>
    <w:tbl>
      <w:tblPr>
        <w:tblW w:w="16200" w:type="dxa"/>
        <w:tblInd w:w="-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7"/>
        <w:gridCol w:w="4479"/>
        <w:gridCol w:w="3434"/>
        <w:gridCol w:w="990"/>
        <w:gridCol w:w="900"/>
        <w:gridCol w:w="3150"/>
      </w:tblGrid>
      <w:tr w:rsidR="000D6802" w:rsidRPr="008557C5" w14:paraId="10AE0998" w14:textId="77777777" w:rsidTr="00F52E4F">
        <w:trPr>
          <w:trHeight w:val="396"/>
          <w:tblHeader/>
        </w:trPr>
        <w:tc>
          <w:tcPr>
            <w:tcW w:w="540" w:type="dxa"/>
            <w:shd w:val="pct25" w:color="000000" w:fill="FFFFFF"/>
            <w:vAlign w:val="center"/>
          </w:tcPr>
          <w:p w14:paraId="534F81D8" w14:textId="5A72CC6A" w:rsidR="000D6802" w:rsidRPr="003A393D" w:rsidRDefault="00F52E4F" w:rsidP="00F52E4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2707" w:type="dxa"/>
            <w:shd w:val="pct25" w:color="000000" w:fill="FFFFFF"/>
            <w:vAlign w:val="center"/>
          </w:tcPr>
          <w:p w14:paraId="7B0BA344" w14:textId="223B2D8F" w:rsidR="000D6802" w:rsidRPr="003A393D" w:rsidRDefault="000D6802" w:rsidP="004D7B9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A393D">
              <w:rPr>
                <w:rFonts w:ascii="Calibri" w:hAnsi="Calibri" w:cs="Arial"/>
                <w:b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4479" w:type="dxa"/>
            <w:shd w:val="pct25" w:color="000000" w:fill="FFFFFF"/>
            <w:vAlign w:val="center"/>
          </w:tcPr>
          <w:p w14:paraId="088362E4" w14:textId="77777777" w:rsidR="000D6802" w:rsidRPr="003A393D" w:rsidRDefault="000D6802" w:rsidP="004D7B9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A393D">
              <w:rPr>
                <w:rFonts w:ascii="Calibri" w:hAnsi="Calibri" w:cs="Arial"/>
                <w:b/>
                <w:sz w:val="22"/>
                <w:szCs w:val="22"/>
                <w:lang w:val="en-GB"/>
              </w:rPr>
              <w:t>Requirement</w:t>
            </w:r>
          </w:p>
        </w:tc>
        <w:tc>
          <w:tcPr>
            <w:tcW w:w="3434" w:type="dxa"/>
            <w:shd w:val="pct25" w:color="000000" w:fill="FFFFFF"/>
            <w:vAlign w:val="center"/>
          </w:tcPr>
          <w:p w14:paraId="3375699E" w14:textId="77777777" w:rsidR="000D6802" w:rsidRPr="003A393D" w:rsidRDefault="000D6802" w:rsidP="004D7B9A">
            <w:pPr>
              <w:jc w:val="center"/>
              <w:rPr>
                <w:rFonts w:ascii="Calibri" w:hAnsi="Calibri" w:cs="Arial"/>
                <w:b/>
                <w:sz w:val="22"/>
                <w:lang w:val="en-GB"/>
              </w:rPr>
            </w:pPr>
            <w:r w:rsidRPr="003A393D">
              <w:rPr>
                <w:rFonts w:ascii="Calibri" w:hAnsi="Calibri" w:cs="Arial"/>
                <w:b/>
                <w:sz w:val="22"/>
                <w:lang w:val="en-GB"/>
              </w:rPr>
              <w:t>Specific requirements/expectations</w:t>
            </w:r>
          </w:p>
        </w:tc>
        <w:tc>
          <w:tcPr>
            <w:tcW w:w="990" w:type="dxa"/>
            <w:shd w:val="pct25" w:color="000000" w:fill="FFFFFF"/>
            <w:vAlign w:val="center"/>
          </w:tcPr>
          <w:p w14:paraId="512A858C" w14:textId="4A47DDE1" w:rsidR="000D6802" w:rsidRPr="00CA60D4" w:rsidRDefault="000D6802" w:rsidP="004D7B9A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OM reference*</w:t>
            </w:r>
          </w:p>
        </w:tc>
        <w:tc>
          <w:tcPr>
            <w:tcW w:w="900" w:type="dxa"/>
            <w:shd w:val="pct25" w:color="000000" w:fill="FFFFFF"/>
            <w:vAlign w:val="center"/>
          </w:tcPr>
          <w:p w14:paraId="543E040E" w14:textId="62C83177" w:rsidR="000D6802" w:rsidRPr="00CA60D4" w:rsidRDefault="000D6802" w:rsidP="004D7B9A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TCA Eval**</w:t>
            </w:r>
          </w:p>
        </w:tc>
        <w:tc>
          <w:tcPr>
            <w:tcW w:w="3150" w:type="dxa"/>
            <w:shd w:val="pct25" w:color="000000" w:fill="FFFFFF"/>
            <w:vAlign w:val="center"/>
          </w:tcPr>
          <w:p w14:paraId="6A2E638D" w14:textId="3B2EED78" w:rsidR="000D6802" w:rsidRPr="00CA60D4" w:rsidRDefault="00F52E4F" w:rsidP="004D7B9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Remarks/ Inspector code**</w:t>
            </w:r>
          </w:p>
        </w:tc>
      </w:tr>
      <w:tr w:rsidR="000D6802" w:rsidRPr="00583B5C" w14:paraId="066B4D1C" w14:textId="77777777" w:rsidTr="00F52E4F">
        <w:tc>
          <w:tcPr>
            <w:tcW w:w="540" w:type="dxa"/>
            <w:shd w:val="clear" w:color="auto" w:fill="5B9BD5" w:themeFill="accent5"/>
          </w:tcPr>
          <w:p w14:paraId="0A2C18A3" w14:textId="77777777" w:rsidR="000D6802" w:rsidRDefault="000D6802" w:rsidP="004D7B9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660" w:type="dxa"/>
            <w:gridSpan w:val="6"/>
            <w:shd w:val="clear" w:color="auto" w:fill="5B9BD5" w:themeFill="accent5"/>
          </w:tcPr>
          <w:p w14:paraId="7FB2B8DF" w14:textId="2C350C78" w:rsidR="000D6802" w:rsidRPr="00FD5701" w:rsidRDefault="000D6802" w:rsidP="004D7B9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>Determination of the engine out cruising speed</w:t>
            </w:r>
          </w:p>
        </w:tc>
      </w:tr>
      <w:tr w:rsidR="000D6802" w:rsidRPr="009E6392" w14:paraId="1CBFDFE7" w14:textId="77777777" w:rsidTr="00F52E4F">
        <w:tc>
          <w:tcPr>
            <w:tcW w:w="540" w:type="dxa"/>
            <w:shd w:val="clear" w:color="auto" w:fill="auto"/>
          </w:tcPr>
          <w:p w14:paraId="6ACC6637" w14:textId="77777777" w:rsidR="000D6802" w:rsidRPr="00F52E4F" w:rsidRDefault="000D6802" w:rsidP="00F52E4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</w:tcPr>
          <w:p w14:paraId="5D79D5A8" w14:textId="58B9CBCD" w:rsidR="000D6802" w:rsidRPr="00F52E4F" w:rsidRDefault="000D6802" w:rsidP="004D7B9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</w:rPr>
              <w:t>CAT.OP.MPA.140 (b)</w:t>
            </w:r>
          </w:p>
        </w:tc>
        <w:tc>
          <w:tcPr>
            <w:tcW w:w="4479" w:type="dxa"/>
            <w:shd w:val="clear" w:color="auto" w:fill="D9D9D9"/>
          </w:tcPr>
          <w:p w14:paraId="2606677F" w14:textId="77777777" w:rsidR="000D6802" w:rsidRDefault="000D6802" w:rsidP="004D7B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054BC">
              <w:rPr>
                <w:rFonts w:ascii="Calibri" w:hAnsi="Calibri" w:cs="Arial"/>
                <w:sz w:val="16"/>
                <w:szCs w:val="16"/>
                <w:lang w:val="en-GB"/>
              </w:rPr>
              <w:t xml:space="preserve">- </w:t>
            </w:r>
            <w:r w:rsidRPr="002579B4">
              <w:rPr>
                <w:rFonts w:ascii="Calibri" w:hAnsi="Calibri" w:cs="Arial"/>
                <w:sz w:val="16"/>
                <w:szCs w:val="16"/>
                <w:lang w:val="en-GB"/>
              </w:rPr>
              <w:t xml:space="preserve">The operator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to</w:t>
            </w:r>
            <w:r w:rsidRPr="002579B4">
              <w:rPr>
                <w:rFonts w:ascii="Calibri" w:hAnsi="Calibri" w:cs="Arial"/>
                <w:sz w:val="16"/>
                <w:szCs w:val="16"/>
                <w:lang w:val="en-GB"/>
              </w:rPr>
              <w:t xml:space="preserve"> determine a speed for the calculation of the maximum distance to an adequate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aerodrome for each two </w:t>
            </w:r>
            <w:r w:rsidRPr="002579B4">
              <w:rPr>
                <w:rFonts w:ascii="Calibri" w:hAnsi="Calibri" w:cs="Arial"/>
                <w:sz w:val="16"/>
                <w:szCs w:val="16"/>
                <w:lang w:val="en-GB"/>
              </w:rPr>
              <w:t>engined aeroplane type or variant operated, not exceeding VMO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2579B4">
              <w:rPr>
                <w:rFonts w:ascii="Calibri" w:hAnsi="Calibri" w:cs="Arial"/>
                <w:sz w:val="16"/>
                <w:szCs w:val="16"/>
                <w:lang w:val="en-GB"/>
              </w:rPr>
              <w:t>(maximum operating speed) based upon the true airspeed that the aeroplane can maintain with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2579B4">
              <w:rPr>
                <w:rFonts w:ascii="Calibri" w:hAnsi="Calibri" w:cs="Arial"/>
                <w:sz w:val="16"/>
                <w:szCs w:val="16"/>
                <w:lang w:val="en-GB"/>
              </w:rPr>
              <w:t>one engine inoperative.</w:t>
            </w:r>
          </w:p>
          <w:p w14:paraId="5EBD4854" w14:textId="77777777" w:rsidR="000D6802" w:rsidRDefault="000D6802" w:rsidP="004D7B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E8CAC83" w14:textId="77777777" w:rsidR="000D6802" w:rsidRPr="009E6392" w:rsidRDefault="000D6802" w:rsidP="004D7B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3434" w:type="dxa"/>
          </w:tcPr>
          <w:p w14:paraId="15C2E9F2" w14:textId="77777777" w:rsidR="000D6802" w:rsidRPr="009E6392" w:rsidRDefault="000D6802" w:rsidP="004D7B9A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14:paraId="71959FE9" w14:textId="77777777" w:rsidR="000D6802" w:rsidRPr="006F79B1" w:rsidRDefault="000D6802" w:rsidP="004D7B9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190E68CC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1630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58D71D9E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85858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F98297D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61011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61C1C663" w14:textId="1B7C7A40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67176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3150" w:type="dxa"/>
          </w:tcPr>
          <w:p w14:paraId="61E4ACA3" w14:textId="77777777" w:rsidR="000D6802" w:rsidRPr="006F79B1" w:rsidRDefault="000D6802" w:rsidP="004D7B9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D6802" w:rsidRPr="009E6392" w14:paraId="5A8C5498" w14:textId="77777777" w:rsidTr="00F52E4F">
        <w:tc>
          <w:tcPr>
            <w:tcW w:w="540" w:type="dxa"/>
            <w:shd w:val="clear" w:color="auto" w:fill="auto"/>
          </w:tcPr>
          <w:p w14:paraId="71B5DC41" w14:textId="77777777" w:rsidR="000D6802" w:rsidRPr="00F52E4F" w:rsidRDefault="000D6802" w:rsidP="00F52E4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</w:tcPr>
          <w:p w14:paraId="07FD6FF9" w14:textId="3E7A37A7" w:rsidR="000D6802" w:rsidRPr="00F52E4F" w:rsidRDefault="000D6802" w:rsidP="004D7B9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</w:rPr>
              <w:t>CAT.OP.MPA.140 (c)</w:t>
            </w:r>
          </w:p>
        </w:tc>
        <w:tc>
          <w:tcPr>
            <w:tcW w:w="4479" w:type="dxa"/>
            <w:shd w:val="clear" w:color="auto" w:fill="D9D9D9"/>
          </w:tcPr>
          <w:p w14:paraId="20BD48C6" w14:textId="77777777" w:rsidR="000D6802" w:rsidRPr="002579B4" w:rsidRDefault="000D6802" w:rsidP="004D7B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For</w:t>
            </w:r>
            <w:r w:rsidRPr="002579B4">
              <w:rPr>
                <w:rFonts w:ascii="Calibri" w:hAnsi="Calibri" w:cs="Arial"/>
                <w:sz w:val="16"/>
                <w:szCs w:val="16"/>
                <w:lang w:val="en-GB"/>
              </w:rPr>
              <w:t xml:space="preserve"> each type or variant,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the following information to be included </w:t>
            </w:r>
            <w:r w:rsidRPr="002579B4">
              <w:rPr>
                <w:rFonts w:ascii="Calibri" w:hAnsi="Calibri" w:cs="Arial"/>
                <w:sz w:val="16"/>
                <w:szCs w:val="16"/>
                <w:lang w:val="en-GB"/>
              </w:rPr>
              <w:t>in the operations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2579B4">
              <w:rPr>
                <w:rFonts w:ascii="Calibri" w:hAnsi="Calibri" w:cs="Arial"/>
                <w:sz w:val="16"/>
                <w:szCs w:val="16"/>
                <w:lang w:val="en-GB"/>
              </w:rPr>
              <w:t>manual:</w:t>
            </w:r>
          </w:p>
          <w:p w14:paraId="189D98F1" w14:textId="77777777" w:rsidR="000D6802" w:rsidRPr="002579B4" w:rsidRDefault="000D6802" w:rsidP="004D7B9A">
            <w:pPr>
              <w:autoSpaceDE w:val="0"/>
              <w:autoSpaceDN w:val="0"/>
              <w:adjustRightInd w:val="0"/>
              <w:ind w:left="709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2579B4">
              <w:rPr>
                <w:rFonts w:ascii="Calibri" w:hAnsi="Calibri" w:cs="Arial"/>
                <w:sz w:val="16"/>
                <w:szCs w:val="16"/>
                <w:lang w:val="en-GB"/>
              </w:rPr>
              <w:t>(1) the determined OEI cruising speed; and</w:t>
            </w:r>
          </w:p>
          <w:p w14:paraId="71011430" w14:textId="77777777" w:rsidR="000D6802" w:rsidRPr="009E6392" w:rsidRDefault="000D6802" w:rsidP="004D7B9A">
            <w:pPr>
              <w:autoSpaceDE w:val="0"/>
              <w:autoSpaceDN w:val="0"/>
              <w:adjustRightInd w:val="0"/>
              <w:ind w:left="709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2579B4">
              <w:rPr>
                <w:rFonts w:ascii="Calibri" w:hAnsi="Calibri" w:cs="Arial"/>
                <w:sz w:val="16"/>
                <w:szCs w:val="16"/>
                <w:lang w:val="en-GB"/>
              </w:rPr>
              <w:t>(2) the determined maximum distance from an adequate aerodrome.</w:t>
            </w:r>
          </w:p>
        </w:tc>
        <w:tc>
          <w:tcPr>
            <w:tcW w:w="3434" w:type="dxa"/>
          </w:tcPr>
          <w:p w14:paraId="51706FF2" w14:textId="77777777" w:rsidR="000D6802" w:rsidRPr="009E6392" w:rsidRDefault="000D6802" w:rsidP="004D7B9A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14:paraId="61837027" w14:textId="77777777" w:rsidR="000D6802" w:rsidRPr="006F79B1" w:rsidRDefault="000D6802" w:rsidP="004D7B9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63474412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31727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00B51D6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2506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0D4F5CC8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84158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0BD4FC6F" w14:textId="38A7168F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40488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3150" w:type="dxa"/>
          </w:tcPr>
          <w:p w14:paraId="04E4DA03" w14:textId="77777777" w:rsidR="000D6802" w:rsidRPr="006F79B1" w:rsidRDefault="000D6802" w:rsidP="004D7B9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D6802" w:rsidRPr="00583B5C" w14:paraId="20043785" w14:textId="77777777" w:rsidTr="00F52E4F">
        <w:tc>
          <w:tcPr>
            <w:tcW w:w="540" w:type="dxa"/>
            <w:shd w:val="clear" w:color="auto" w:fill="5B9BD5" w:themeFill="accent5"/>
          </w:tcPr>
          <w:p w14:paraId="7F6B02D9" w14:textId="77777777" w:rsidR="000D6802" w:rsidRDefault="000D6802" w:rsidP="004D7B9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660" w:type="dxa"/>
            <w:gridSpan w:val="6"/>
            <w:shd w:val="clear" w:color="auto" w:fill="5B9BD5" w:themeFill="accent5"/>
          </w:tcPr>
          <w:p w14:paraId="54962B33" w14:textId="68CF9A9A" w:rsidR="000D6802" w:rsidRPr="006F79B1" w:rsidRDefault="000D6802" w:rsidP="004D7B9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>Approval to operate at 120-180 mn from an adequate aerodrome</w:t>
            </w:r>
          </w:p>
        </w:tc>
      </w:tr>
      <w:tr w:rsidR="000D6802" w:rsidRPr="00E90423" w14:paraId="17DE5D86" w14:textId="77777777" w:rsidTr="00F52E4F">
        <w:tc>
          <w:tcPr>
            <w:tcW w:w="540" w:type="dxa"/>
            <w:shd w:val="clear" w:color="auto" w:fill="DEEAF6" w:themeFill="accent5" w:themeFillTint="33"/>
          </w:tcPr>
          <w:p w14:paraId="44A63BAC" w14:textId="77777777" w:rsidR="000D6802" w:rsidRDefault="000D6802" w:rsidP="004D7B9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660" w:type="dxa"/>
            <w:gridSpan w:val="6"/>
            <w:shd w:val="clear" w:color="auto" w:fill="DEEAF6" w:themeFill="accent5" w:themeFillTint="33"/>
            <w:vAlign w:val="center"/>
          </w:tcPr>
          <w:p w14:paraId="5CD2A3AF" w14:textId="4759372B" w:rsidR="000D6802" w:rsidRPr="00C54BD5" w:rsidRDefault="000D6802" w:rsidP="004D7B9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>Aeroplane eligibility</w:t>
            </w:r>
          </w:p>
        </w:tc>
      </w:tr>
      <w:tr w:rsidR="000D6802" w:rsidRPr="00E90423" w14:paraId="0132C570" w14:textId="77777777" w:rsidTr="00F52E4F">
        <w:tc>
          <w:tcPr>
            <w:tcW w:w="540" w:type="dxa"/>
            <w:shd w:val="clear" w:color="auto" w:fill="auto"/>
          </w:tcPr>
          <w:p w14:paraId="56D56D44" w14:textId="77777777" w:rsidR="000D6802" w:rsidRPr="00F52E4F" w:rsidRDefault="000D6802" w:rsidP="00F52E4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2707" w:type="dxa"/>
            <w:shd w:val="clear" w:color="auto" w:fill="auto"/>
          </w:tcPr>
          <w:p w14:paraId="48B69534" w14:textId="384C012A" w:rsidR="000D6802" w:rsidRPr="00F52E4F" w:rsidRDefault="000D6802" w:rsidP="004D7B9A">
            <w:pPr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CAT.OP.MPA.140</w:t>
            </w:r>
          </w:p>
          <w:p w14:paraId="1F86B639" w14:textId="77777777" w:rsidR="000D6802" w:rsidRPr="00F52E4F" w:rsidRDefault="000D6802" w:rsidP="004D7B9A">
            <w:pPr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(a)(2)</w:t>
            </w:r>
          </w:p>
          <w:p w14:paraId="0E096361" w14:textId="77777777" w:rsidR="000D6802" w:rsidRPr="00F52E4F" w:rsidRDefault="000D6802" w:rsidP="004D7B9A">
            <w:pPr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AMC1 CAT.OP.MPA.140(d)</w:t>
            </w:r>
          </w:p>
        </w:tc>
        <w:tc>
          <w:tcPr>
            <w:tcW w:w="4479" w:type="dxa"/>
            <w:shd w:val="clear" w:color="auto" w:fill="D9D9D9"/>
          </w:tcPr>
          <w:p w14:paraId="19363C55" w14:textId="77777777" w:rsidR="000D6802" w:rsidRDefault="000D6802" w:rsidP="004D7B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- </w:t>
            </w:r>
            <w:r w:rsidRPr="001054BC">
              <w:rPr>
                <w:rFonts w:ascii="Calibri" w:hAnsi="Calibri" w:cs="Arial"/>
                <w:sz w:val="16"/>
                <w:szCs w:val="16"/>
                <w:lang w:val="en-GB"/>
              </w:rPr>
              <w:t>performance class A aeroplanes</w:t>
            </w:r>
          </w:p>
          <w:p w14:paraId="50B55647" w14:textId="77777777" w:rsidR="000D6802" w:rsidRDefault="000D6802" w:rsidP="004D7B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- </w:t>
            </w:r>
            <w:r w:rsidRPr="001054BC">
              <w:rPr>
                <w:rFonts w:ascii="Calibri" w:hAnsi="Calibri" w:cs="Arial"/>
                <w:sz w:val="16"/>
                <w:szCs w:val="16"/>
                <w:lang w:val="en-GB"/>
              </w:rPr>
              <w:t xml:space="preserve">MOPSC 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>≤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19</w:t>
            </w:r>
          </w:p>
          <w:p w14:paraId="57BBD3FC" w14:textId="77777777" w:rsidR="000D6802" w:rsidRDefault="000D6802" w:rsidP="004D7B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A</w:t>
            </w:r>
            <w:r w:rsidRPr="00E90423">
              <w:rPr>
                <w:rFonts w:ascii="Calibri" w:hAnsi="Calibri" w:cs="Arial"/>
                <w:sz w:val="16"/>
                <w:szCs w:val="16"/>
                <w:lang w:val="en-GB"/>
              </w:rPr>
              <w:t>eroplane certified to CS-25 or equivalent (e.g. FAR-25)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  <w:p w14:paraId="5BC03D7E" w14:textId="77777777" w:rsidR="000D6802" w:rsidRPr="001054BC" w:rsidRDefault="000D6802" w:rsidP="004D7B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3434" w:type="dxa"/>
          </w:tcPr>
          <w:p w14:paraId="7903E788" w14:textId="77777777" w:rsidR="000D6802" w:rsidRPr="001054BC" w:rsidRDefault="000D6802" w:rsidP="004D7B9A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14:paraId="25D647AA" w14:textId="77777777" w:rsidR="000D6802" w:rsidRPr="001054BC" w:rsidRDefault="000D6802" w:rsidP="004D7B9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1E7B4F3B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49410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7B9B5DE7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04011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26E4E19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19845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F4F08F8" w14:textId="2CB6CD34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3254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3150" w:type="dxa"/>
          </w:tcPr>
          <w:p w14:paraId="2617FC32" w14:textId="77777777" w:rsidR="000D6802" w:rsidRPr="001054BC" w:rsidRDefault="000D6802" w:rsidP="004D7B9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D6802" w:rsidRPr="00583B5C" w14:paraId="3AA48B45" w14:textId="77777777" w:rsidTr="00F52E4F">
        <w:tc>
          <w:tcPr>
            <w:tcW w:w="540" w:type="dxa"/>
            <w:shd w:val="clear" w:color="auto" w:fill="DEEAF6" w:themeFill="accent5" w:themeFillTint="33"/>
          </w:tcPr>
          <w:p w14:paraId="71B429E5" w14:textId="77777777" w:rsidR="000D6802" w:rsidRDefault="000D6802" w:rsidP="004D7B9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660" w:type="dxa"/>
            <w:gridSpan w:val="6"/>
            <w:shd w:val="clear" w:color="auto" w:fill="DEEAF6" w:themeFill="accent5" w:themeFillTint="33"/>
            <w:vAlign w:val="center"/>
          </w:tcPr>
          <w:p w14:paraId="13CD00CE" w14:textId="54CDAEB5" w:rsidR="000D6802" w:rsidRPr="00550467" w:rsidRDefault="000D6802" w:rsidP="004D7B9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>Engine events and corrective actions</w:t>
            </w:r>
          </w:p>
        </w:tc>
      </w:tr>
      <w:tr w:rsidR="000D6802" w:rsidRPr="00550467" w14:paraId="220CEC27" w14:textId="77777777" w:rsidTr="00F52E4F">
        <w:tc>
          <w:tcPr>
            <w:tcW w:w="540" w:type="dxa"/>
            <w:shd w:val="clear" w:color="auto" w:fill="auto"/>
          </w:tcPr>
          <w:p w14:paraId="60F1B3AD" w14:textId="77777777" w:rsidR="000D6802" w:rsidRPr="00F52E4F" w:rsidRDefault="000D6802" w:rsidP="00F52E4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07" w:type="dxa"/>
            <w:shd w:val="clear" w:color="auto" w:fill="auto"/>
          </w:tcPr>
          <w:p w14:paraId="557FB064" w14:textId="27B835B9" w:rsidR="000D6802" w:rsidRPr="00F52E4F" w:rsidRDefault="000D6802" w:rsidP="004D7B9A">
            <w:pPr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CAT.OP.MPA.140(d)</w:t>
            </w:r>
          </w:p>
          <w:p w14:paraId="1E9ED814" w14:textId="77777777" w:rsidR="000D6802" w:rsidRPr="00F52E4F" w:rsidRDefault="000D6802" w:rsidP="004D7B9A">
            <w:pPr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AMC1 CAT.OP.MPA.140(d)</w:t>
            </w:r>
          </w:p>
        </w:tc>
        <w:tc>
          <w:tcPr>
            <w:tcW w:w="4479" w:type="dxa"/>
            <w:shd w:val="clear" w:color="auto" w:fill="D9D9D9"/>
          </w:tcPr>
          <w:p w14:paraId="4ED43262" w14:textId="77777777" w:rsidR="000D6802" w:rsidRDefault="000D6802" w:rsidP="009D63A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5A587B">
              <w:rPr>
                <w:rFonts w:ascii="Calibri" w:hAnsi="Calibri" w:cs="Arial"/>
                <w:sz w:val="16"/>
                <w:szCs w:val="16"/>
                <w:lang w:val="en-GB"/>
              </w:rPr>
              <w:t>All engine events and operating hours to be reported by the operator to the airframe and engine TC holders, as well as to the CA.</w:t>
            </w:r>
          </w:p>
          <w:p w14:paraId="3D9DBF81" w14:textId="77777777" w:rsidR="000D6802" w:rsidRPr="005A587B" w:rsidRDefault="000D6802" w:rsidP="004D7B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67C892E6" w14:textId="77777777" w:rsidR="000D6802" w:rsidRPr="005A587B" w:rsidRDefault="000D6802" w:rsidP="009D63A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5A587B">
              <w:rPr>
                <w:rFonts w:ascii="Calibri" w:hAnsi="Calibri" w:cs="Arial"/>
                <w:sz w:val="16"/>
                <w:szCs w:val="16"/>
                <w:lang w:val="en-GB"/>
              </w:rPr>
              <w:t xml:space="preserve">Events to be evaluated by the operator in consultation with the CA and with the engine and airframe TC holders. </w:t>
            </w:r>
          </w:p>
          <w:p w14:paraId="14B875FF" w14:textId="77777777" w:rsidR="000D6802" w:rsidRPr="005A587B" w:rsidRDefault="000D6802" w:rsidP="004D7B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3937575" w14:textId="77777777" w:rsidR="000D6802" w:rsidRPr="005A587B" w:rsidRDefault="000D6802" w:rsidP="009D63A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5A587B">
              <w:rPr>
                <w:rFonts w:ascii="Calibri" w:hAnsi="Calibri" w:cs="Arial"/>
                <w:sz w:val="16"/>
                <w:szCs w:val="16"/>
                <w:lang w:val="en-GB"/>
              </w:rPr>
              <w:t>Engine events to be reviewed where the fleet size or accumulated flight hours are small.</w:t>
            </w:r>
          </w:p>
          <w:p w14:paraId="4B0DB75C" w14:textId="77777777" w:rsidR="000D6802" w:rsidRPr="005A587B" w:rsidRDefault="000D6802" w:rsidP="004D7B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6840248E" w14:textId="77777777" w:rsidR="000D6802" w:rsidRPr="005A587B" w:rsidRDefault="000D6802" w:rsidP="009D63A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5A587B">
              <w:rPr>
                <w:rFonts w:ascii="Calibri" w:hAnsi="Calibri" w:cs="Arial"/>
                <w:sz w:val="16"/>
                <w:szCs w:val="16"/>
                <w:lang w:val="en-GB"/>
              </w:rPr>
              <w:t>Corrective actions to be defined (if applicable).</w:t>
            </w:r>
          </w:p>
          <w:p w14:paraId="7FC73725" w14:textId="77777777" w:rsidR="000D6802" w:rsidRPr="005A587B" w:rsidRDefault="000D6802" w:rsidP="004D7B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89B854C" w14:textId="77777777" w:rsidR="000D6802" w:rsidRPr="005A587B" w:rsidRDefault="000D6802" w:rsidP="009D63A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5A587B">
              <w:rPr>
                <w:rFonts w:ascii="Calibri" w:hAnsi="Calibri" w:cs="Arial"/>
                <w:sz w:val="16"/>
                <w:szCs w:val="16"/>
                <w:lang w:val="en-GB"/>
              </w:rPr>
              <w:t>The operator to ensure that all corrective actions required by the CA are implemented.</w:t>
            </w:r>
          </w:p>
        </w:tc>
        <w:tc>
          <w:tcPr>
            <w:tcW w:w="3434" w:type="dxa"/>
          </w:tcPr>
          <w:p w14:paraId="21557C05" w14:textId="77777777" w:rsidR="000D6802" w:rsidRPr="001054BC" w:rsidRDefault="000D6802" w:rsidP="004D7B9A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lastRenderedPageBreak/>
              <w:t xml:space="preserve">- </w:t>
            </w:r>
            <w:r w:rsidRPr="005A587B">
              <w:rPr>
                <w:rFonts w:ascii="Calibri" w:hAnsi="Calibri" w:cs="Arial"/>
                <w:sz w:val="16"/>
                <w:szCs w:val="16"/>
                <w:lang w:val="en-GB"/>
              </w:rPr>
              <w:t xml:space="preserve">Engine events could include engine shutdowns, both on-ground and in-flight, excluding normal training events, including flameout, occurrences where the intended thrust level was not achieved or where crew action was taken to reduce thrust </w:t>
            </w:r>
            <w:r w:rsidRPr="005A587B">
              <w:rPr>
                <w:rFonts w:ascii="Calibri" w:hAnsi="Calibri" w:cs="Arial"/>
                <w:sz w:val="16"/>
                <w:szCs w:val="16"/>
                <w:lang w:val="en-GB"/>
              </w:rPr>
              <w:lastRenderedPageBreak/>
              <w:t>below the normal level for whatever reason, and unscheduled removals</w:t>
            </w:r>
          </w:p>
        </w:tc>
        <w:tc>
          <w:tcPr>
            <w:tcW w:w="990" w:type="dxa"/>
          </w:tcPr>
          <w:p w14:paraId="67838343" w14:textId="77777777" w:rsidR="000D6802" w:rsidRPr="001054BC" w:rsidRDefault="000D6802" w:rsidP="004D7B9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7A765900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36417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294143F8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67016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7D95B62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07041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50BC9B59" w14:textId="789393B8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80658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3150" w:type="dxa"/>
          </w:tcPr>
          <w:p w14:paraId="6EA098A5" w14:textId="77777777" w:rsidR="000D6802" w:rsidRPr="001054BC" w:rsidRDefault="000D6802" w:rsidP="004D7B9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D6802" w:rsidRPr="00550467" w14:paraId="0D60C58C" w14:textId="77777777" w:rsidTr="00F52E4F">
        <w:tc>
          <w:tcPr>
            <w:tcW w:w="540" w:type="dxa"/>
            <w:shd w:val="clear" w:color="auto" w:fill="DEEAF6" w:themeFill="accent5" w:themeFillTint="33"/>
          </w:tcPr>
          <w:p w14:paraId="57623587" w14:textId="77777777" w:rsidR="000D6802" w:rsidRDefault="000D6802" w:rsidP="004D7B9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660" w:type="dxa"/>
            <w:gridSpan w:val="6"/>
            <w:shd w:val="clear" w:color="auto" w:fill="DEEAF6" w:themeFill="accent5" w:themeFillTint="33"/>
            <w:vAlign w:val="center"/>
          </w:tcPr>
          <w:p w14:paraId="64CC5188" w14:textId="3386D9E7" w:rsidR="000D6802" w:rsidRPr="0011516A" w:rsidRDefault="000D6802" w:rsidP="004D7B9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>Maintenance</w:t>
            </w:r>
          </w:p>
        </w:tc>
      </w:tr>
      <w:tr w:rsidR="000D6802" w:rsidRPr="00550467" w14:paraId="42284223" w14:textId="77777777" w:rsidTr="00F52E4F">
        <w:tc>
          <w:tcPr>
            <w:tcW w:w="540" w:type="dxa"/>
            <w:shd w:val="clear" w:color="auto" w:fill="auto"/>
          </w:tcPr>
          <w:p w14:paraId="0A27D118" w14:textId="77777777" w:rsidR="000D6802" w:rsidRPr="00F52E4F" w:rsidRDefault="000D6802" w:rsidP="00F52E4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</w:tcPr>
          <w:p w14:paraId="548737FE" w14:textId="6DAC683D" w:rsidR="000D6802" w:rsidRPr="00F52E4F" w:rsidRDefault="000D6802" w:rsidP="00F57C5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</w:rPr>
              <w:t>CAT.OP.MPA.140 (d)</w:t>
            </w:r>
          </w:p>
          <w:p w14:paraId="627BE496" w14:textId="77777777" w:rsidR="000D6802" w:rsidRPr="00F52E4F" w:rsidRDefault="000D6802" w:rsidP="00F57C5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</w:rPr>
              <w:t>AMC1 CAT.OP.MPA.140(d)</w:t>
            </w:r>
          </w:p>
        </w:tc>
        <w:tc>
          <w:tcPr>
            <w:tcW w:w="4479" w:type="dxa"/>
            <w:shd w:val="clear" w:color="auto" w:fill="D9D9D9"/>
          </w:tcPr>
          <w:p w14:paraId="45FD3C1D" w14:textId="77777777" w:rsidR="000D6802" w:rsidRPr="00F341F7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1EF7F469" w14:textId="77777777" w:rsidR="000D6802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Engine oil consumption programme to be established, based on engine manufacturer’s recommendations.</w:t>
            </w:r>
          </w:p>
          <w:p w14:paraId="29682BC0" w14:textId="77777777" w:rsidR="000D6802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3434" w:type="dxa"/>
          </w:tcPr>
          <w:p w14:paraId="1C6322CB" w14:textId="77777777" w:rsidR="000D6802" w:rsidRPr="001054BC" w:rsidRDefault="000D6802" w:rsidP="00F57C58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14:paraId="223A8882" w14:textId="77777777" w:rsidR="000D6802" w:rsidRPr="001054BC" w:rsidRDefault="000D6802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4BF518CA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93354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4C4DBDF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80106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5F33AF5C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55018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0DBF5BB1" w14:textId="5CDB42D9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02405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3150" w:type="dxa"/>
          </w:tcPr>
          <w:p w14:paraId="012D4E7A" w14:textId="77777777" w:rsidR="000D6802" w:rsidRPr="001054BC" w:rsidRDefault="000D6802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D6802" w:rsidRPr="00550467" w14:paraId="497922CA" w14:textId="77777777" w:rsidTr="00F52E4F">
        <w:tc>
          <w:tcPr>
            <w:tcW w:w="540" w:type="dxa"/>
            <w:shd w:val="clear" w:color="auto" w:fill="auto"/>
          </w:tcPr>
          <w:p w14:paraId="26F51A91" w14:textId="77777777" w:rsidR="000D6802" w:rsidRPr="00F52E4F" w:rsidRDefault="000D6802" w:rsidP="00F52E4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</w:tcPr>
          <w:p w14:paraId="1D7E0BD0" w14:textId="348D2C9C" w:rsidR="000D6802" w:rsidRPr="00F52E4F" w:rsidRDefault="000D6802" w:rsidP="00F57C5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</w:rPr>
              <w:t>CAT.OP.MPA.140 (d)</w:t>
            </w:r>
          </w:p>
          <w:p w14:paraId="0797FA5D" w14:textId="77777777" w:rsidR="000D6802" w:rsidRPr="00F52E4F" w:rsidRDefault="000D6802" w:rsidP="00F57C5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</w:rPr>
              <w:t>AMC1 CAT.OP.MPA.140(d)</w:t>
            </w:r>
          </w:p>
        </w:tc>
        <w:tc>
          <w:tcPr>
            <w:tcW w:w="4479" w:type="dxa"/>
            <w:shd w:val="clear" w:color="auto" w:fill="D9D9D9"/>
          </w:tcPr>
          <w:p w14:paraId="6C6C866B" w14:textId="77777777" w:rsidR="000D6802" w:rsidRPr="00F341F7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1A6D9F66" w14:textId="77777777" w:rsidR="000D6802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Engine condition monitoring programme to be established based on manufacturer’s instructions.</w:t>
            </w:r>
          </w:p>
          <w:p w14:paraId="7A88CE83" w14:textId="77777777" w:rsidR="000D6802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6D677C36" w14:textId="77777777" w:rsidR="000D6802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To be described:</w:t>
            </w:r>
          </w:p>
          <w:p w14:paraId="361510F0" w14:textId="77777777" w:rsidR="000D6802" w:rsidRPr="00047AC7" w:rsidRDefault="000D6802" w:rsidP="00F57C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047AC7">
              <w:rPr>
                <w:rFonts w:ascii="Calibri" w:hAnsi="Calibri" w:cs="Arial"/>
                <w:sz w:val="16"/>
                <w:szCs w:val="16"/>
                <w:lang w:val="en-GB"/>
              </w:rPr>
              <w:t>The data collection process</w:t>
            </w:r>
          </w:p>
          <w:p w14:paraId="6137A1A0" w14:textId="77777777" w:rsidR="000D6802" w:rsidRPr="00047AC7" w:rsidRDefault="000D6802" w:rsidP="00F57C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047AC7">
              <w:rPr>
                <w:rFonts w:ascii="Calibri" w:hAnsi="Calibri" w:cs="Arial"/>
                <w:sz w:val="16"/>
                <w:szCs w:val="16"/>
                <w:lang w:val="en-GB"/>
              </w:rPr>
              <w:t>Parameters monitored</w:t>
            </w:r>
          </w:p>
          <w:p w14:paraId="2E405A2E" w14:textId="77777777" w:rsidR="000D6802" w:rsidRPr="00047AC7" w:rsidRDefault="000D6802" w:rsidP="00F57C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047AC7">
              <w:rPr>
                <w:rFonts w:ascii="Calibri" w:hAnsi="Calibri" w:cs="Arial"/>
                <w:sz w:val="16"/>
                <w:szCs w:val="16"/>
                <w:lang w:val="en-GB"/>
              </w:rPr>
              <w:t>The corrective action process.</w:t>
            </w:r>
          </w:p>
          <w:p w14:paraId="75D0757E" w14:textId="77777777" w:rsidR="000D6802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3434" w:type="dxa"/>
          </w:tcPr>
          <w:p w14:paraId="59385A5C" w14:textId="77777777" w:rsidR="000D6802" w:rsidRPr="001054BC" w:rsidRDefault="000D6802" w:rsidP="00F57C58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14:paraId="61EF515D" w14:textId="77777777" w:rsidR="000D6802" w:rsidRPr="001054BC" w:rsidRDefault="000D6802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72ED76D5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4707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AF4CFA7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9466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3CCF0053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0049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0C4F80FA" w14:textId="6C4C5501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6514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3150" w:type="dxa"/>
          </w:tcPr>
          <w:p w14:paraId="6113A3A0" w14:textId="77777777" w:rsidR="000D6802" w:rsidRPr="001054BC" w:rsidRDefault="000D6802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D6802" w:rsidRPr="00550467" w14:paraId="5FB70D09" w14:textId="77777777" w:rsidTr="00F52E4F">
        <w:tc>
          <w:tcPr>
            <w:tcW w:w="540" w:type="dxa"/>
            <w:shd w:val="clear" w:color="auto" w:fill="DEEAF6" w:themeFill="accent5" w:themeFillTint="33"/>
          </w:tcPr>
          <w:p w14:paraId="03BFC784" w14:textId="77777777" w:rsidR="000D6802" w:rsidRDefault="000D6802" w:rsidP="004D7B9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660" w:type="dxa"/>
            <w:gridSpan w:val="6"/>
            <w:shd w:val="clear" w:color="auto" w:fill="DEEAF6" w:themeFill="accent5" w:themeFillTint="33"/>
            <w:vAlign w:val="center"/>
          </w:tcPr>
          <w:p w14:paraId="47388E47" w14:textId="2408E181" w:rsidR="000D6802" w:rsidRPr="006A6E03" w:rsidRDefault="000D6802" w:rsidP="004D7B9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>Flight crew training</w:t>
            </w:r>
          </w:p>
        </w:tc>
      </w:tr>
      <w:tr w:rsidR="000D6802" w:rsidRPr="00550467" w14:paraId="3A44D32D" w14:textId="77777777" w:rsidTr="00F52E4F">
        <w:tc>
          <w:tcPr>
            <w:tcW w:w="540" w:type="dxa"/>
            <w:shd w:val="clear" w:color="auto" w:fill="auto"/>
          </w:tcPr>
          <w:p w14:paraId="48FAB803" w14:textId="77777777" w:rsidR="000D6802" w:rsidRPr="00F52E4F" w:rsidRDefault="000D6802" w:rsidP="00F52E4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0C7C0AE8" w14:textId="6F55C886" w:rsidR="000D6802" w:rsidRPr="00F52E4F" w:rsidRDefault="000D6802" w:rsidP="00F57C58">
            <w:pP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CAT.OP.MPA.140 (d)</w:t>
            </w:r>
          </w:p>
          <w:p w14:paraId="0DBB2AB2" w14:textId="77777777" w:rsidR="000D6802" w:rsidRPr="00F52E4F" w:rsidRDefault="000D6802" w:rsidP="00F57C58">
            <w:pP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AMC1 CAT.OP.MPA.140(d)</w:t>
            </w:r>
          </w:p>
        </w:tc>
        <w:tc>
          <w:tcPr>
            <w:tcW w:w="4479" w:type="dxa"/>
            <w:shd w:val="clear" w:color="auto" w:fill="D9D9D9"/>
          </w:tcPr>
          <w:p w14:paraId="60619BEB" w14:textId="77777777" w:rsidR="000D6802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BA77B7D" w14:textId="77777777" w:rsidR="000D6802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FC training programme to established addressing:</w:t>
            </w:r>
          </w:p>
          <w:p w14:paraId="03391A38" w14:textId="77777777" w:rsidR="000D6802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40AF8579" w14:textId="77777777" w:rsidR="000D6802" w:rsidRPr="00A43789" w:rsidRDefault="000D6802" w:rsidP="00F57C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A43789">
              <w:rPr>
                <w:rFonts w:ascii="Calibri" w:hAnsi="Calibri" w:cs="Arial"/>
                <w:sz w:val="16"/>
                <w:szCs w:val="16"/>
                <w:lang w:val="en-GB"/>
              </w:rPr>
              <w:t>Fuel management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(at departure, monitoring during flight with independent cross check of fuel quantity indicators);</w:t>
            </w:r>
          </w:p>
          <w:p w14:paraId="28A05677" w14:textId="77777777" w:rsidR="000D6802" w:rsidRPr="00A43789" w:rsidRDefault="000D6802" w:rsidP="00F57C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A43789">
              <w:rPr>
                <w:rFonts w:ascii="Calibri" w:hAnsi="Calibri" w:cs="Arial"/>
                <w:sz w:val="16"/>
                <w:szCs w:val="16"/>
                <w:lang w:val="en-GB"/>
              </w:rPr>
              <w:t>Procedures for single and multiple failures in flight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and subsequent go/no-go diversion decision;</w:t>
            </w:r>
          </w:p>
          <w:p w14:paraId="2A21E61A" w14:textId="77777777" w:rsidR="000D6802" w:rsidRPr="00A43789" w:rsidRDefault="000D6802" w:rsidP="00F57C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A43789">
              <w:rPr>
                <w:rFonts w:ascii="Calibri" w:hAnsi="Calibri" w:cs="Arial"/>
                <w:sz w:val="16"/>
                <w:szCs w:val="16"/>
                <w:lang w:val="en-GB"/>
              </w:rPr>
              <w:t>OEI performance data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(drift down and service ceiling data)</w:t>
            </w:r>
          </w:p>
          <w:p w14:paraId="7185493C" w14:textId="77777777" w:rsidR="000D6802" w:rsidRDefault="000D6802" w:rsidP="00F57C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A43789">
              <w:rPr>
                <w:rFonts w:ascii="Calibri" w:hAnsi="Calibri" w:cs="Arial"/>
                <w:sz w:val="16"/>
                <w:szCs w:val="16"/>
                <w:lang w:val="en-GB"/>
              </w:rPr>
              <w:t>Meteorological reports and flight requirements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(weather info monitoring for the route, ERA and destination/alternate aerodromes);</w:t>
            </w:r>
          </w:p>
          <w:p w14:paraId="2157822D" w14:textId="77777777" w:rsidR="000D6802" w:rsidRDefault="000D6802" w:rsidP="00F57C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Pre-departure check.</w:t>
            </w:r>
          </w:p>
          <w:p w14:paraId="3529CA18" w14:textId="77777777" w:rsidR="000D6802" w:rsidRPr="00A43789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3434" w:type="dxa"/>
          </w:tcPr>
          <w:p w14:paraId="1F3ADB14" w14:textId="77777777" w:rsidR="000D6802" w:rsidRPr="007C79D0" w:rsidRDefault="000D6802" w:rsidP="00F57C58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14:paraId="2FF3585F" w14:textId="77777777" w:rsidR="000D6802" w:rsidRPr="001054BC" w:rsidRDefault="000D6802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69001CF4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99401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463B520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0850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0286976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8345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BA40764" w14:textId="6962AFBA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4683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3150" w:type="dxa"/>
          </w:tcPr>
          <w:p w14:paraId="1EBC563B" w14:textId="77777777" w:rsidR="000D6802" w:rsidRPr="001054BC" w:rsidRDefault="000D6802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D6802" w:rsidRPr="00550467" w14:paraId="54AFFBD6" w14:textId="77777777" w:rsidTr="00F52E4F">
        <w:tc>
          <w:tcPr>
            <w:tcW w:w="540" w:type="dxa"/>
            <w:shd w:val="clear" w:color="auto" w:fill="DEEAF6" w:themeFill="accent5" w:themeFillTint="33"/>
          </w:tcPr>
          <w:p w14:paraId="16E8912C" w14:textId="77777777" w:rsidR="000D6802" w:rsidRDefault="000D6802" w:rsidP="004D7B9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660" w:type="dxa"/>
            <w:gridSpan w:val="6"/>
            <w:shd w:val="clear" w:color="auto" w:fill="DEEAF6" w:themeFill="accent5" w:themeFillTint="33"/>
            <w:vAlign w:val="center"/>
          </w:tcPr>
          <w:p w14:paraId="7D663298" w14:textId="55722454" w:rsidR="000D6802" w:rsidRPr="006A6E03" w:rsidRDefault="000D6802" w:rsidP="004D7B9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>Pre-departure check</w:t>
            </w:r>
          </w:p>
        </w:tc>
      </w:tr>
      <w:tr w:rsidR="000D6802" w:rsidRPr="00550467" w14:paraId="3F8122B9" w14:textId="77777777" w:rsidTr="00F52E4F">
        <w:tc>
          <w:tcPr>
            <w:tcW w:w="540" w:type="dxa"/>
            <w:shd w:val="clear" w:color="auto" w:fill="auto"/>
          </w:tcPr>
          <w:p w14:paraId="2C0962A1" w14:textId="77777777" w:rsidR="000D6802" w:rsidRPr="00F52E4F" w:rsidRDefault="000D6802" w:rsidP="00F52E4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7E5D1C14" w14:textId="7315F29D" w:rsidR="000D6802" w:rsidRPr="00F52E4F" w:rsidRDefault="000D6802" w:rsidP="00F57C58">
            <w:pP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CAT.OP.MPA.140 (d)</w:t>
            </w:r>
          </w:p>
          <w:p w14:paraId="550B1537" w14:textId="77777777" w:rsidR="000D6802" w:rsidRPr="00F52E4F" w:rsidRDefault="000D6802" w:rsidP="00F57C58">
            <w:pP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AMC1 CAT.OP.MPA.140(d)</w:t>
            </w:r>
          </w:p>
        </w:tc>
        <w:tc>
          <w:tcPr>
            <w:tcW w:w="4479" w:type="dxa"/>
            <w:shd w:val="clear" w:color="auto" w:fill="D9D9D9"/>
          </w:tcPr>
          <w:p w14:paraId="2539B2D4" w14:textId="77777777" w:rsidR="000D6802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318E2C4F" w14:textId="77777777" w:rsidR="000D6802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Pre-departure check (additional to pre-flight inspection) to be conducted:</w:t>
            </w:r>
          </w:p>
          <w:p w14:paraId="36469C81" w14:textId="77777777" w:rsidR="000D6802" w:rsidRPr="00543F27" w:rsidRDefault="000D6802" w:rsidP="00F57C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543F27">
              <w:rPr>
                <w:rFonts w:ascii="Calibri" w:hAnsi="Calibri" w:cs="Arial"/>
                <w:sz w:val="16"/>
                <w:szCs w:val="16"/>
                <w:lang w:val="en-GB"/>
              </w:rPr>
              <w:t>Content described in the OM;</w:t>
            </w:r>
          </w:p>
          <w:p w14:paraId="4DEED77B" w14:textId="77777777" w:rsidR="000D6802" w:rsidRPr="00543F27" w:rsidRDefault="000D6802" w:rsidP="00F57C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543F27">
              <w:rPr>
                <w:rFonts w:ascii="Calibri" w:hAnsi="Calibri" w:cs="Arial"/>
                <w:sz w:val="16"/>
                <w:szCs w:val="16"/>
                <w:lang w:val="en-GB"/>
              </w:rPr>
              <w:t>FC adequately trained to perform this check;</w:t>
            </w:r>
          </w:p>
          <w:p w14:paraId="5ECD629F" w14:textId="77777777" w:rsidR="000D6802" w:rsidRDefault="000D6802" w:rsidP="00F57C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543F27">
              <w:rPr>
                <w:rFonts w:ascii="Calibri" w:hAnsi="Calibri" w:cs="Arial"/>
                <w:sz w:val="16"/>
                <w:szCs w:val="16"/>
                <w:lang w:val="en-GB"/>
              </w:rPr>
              <w:t xml:space="preserve">Status of significant systems and fluids levels to be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checked</w:t>
            </w:r>
            <w:r w:rsidRPr="00543F27"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  <w:p w14:paraId="084D5EE8" w14:textId="77777777" w:rsidR="000D6802" w:rsidRPr="00543F27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3434" w:type="dxa"/>
          </w:tcPr>
          <w:p w14:paraId="1B3EA866" w14:textId="77777777" w:rsidR="000D6802" w:rsidRPr="001054BC" w:rsidRDefault="000D6802" w:rsidP="00F57C58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14:paraId="4DCF1AC9" w14:textId="77777777" w:rsidR="000D6802" w:rsidRPr="001054BC" w:rsidRDefault="000D6802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5C4FDB0F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06177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7E93AEE1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1564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02A8E52E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2021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086AA621" w14:textId="246CB781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00527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3150" w:type="dxa"/>
          </w:tcPr>
          <w:p w14:paraId="7E73E766" w14:textId="77777777" w:rsidR="000D6802" w:rsidRPr="001054BC" w:rsidRDefault="000D6802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D6802" w:rsidRPr="00550467" w14:paraId="10BF6427" w14:textId="77777777" w:rsidTr="00F52E4F">
        <w:tc>
          <w:tcPr>
            <w:tcW w:w="540" w:type="dxa"/>
            <w:shd w:val="clear" w:color="auto" w:fill="DEEAF6" w:themeFill="accent5" w:themeFillTint="33"/>
          </w:tcPr>
          <w:p w14:paraId="0FB8D618" w14:textId="77777777" w:rsidR="000D6802" w:rsidRDefault="000D6802" w:rsidP="004D7B9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660" w:type="dxa"/>
            <w:gridSpan w:val="6"/>
            <w:shd w:val="clear" w:color="auto" w:fill="DEEAF6" w:themeFill="accent5" w:themeFillTint="33"/>
            <w:vAlign w:val="center"/>
          </w:tcPr>
          <w:p w14:paraId="581DF7FC" w14:textId="7F197C0C" w:rsidR="000D6802" w:rsidRPr="006A6E03" w:rsidRDefault="000D6802" w:rsidP="004D7B9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>MEL</w:t>
            </w:r>
          </w:p>
        </w:tc>
      </w:tr>
      <w:tr w:rsidR="000D6802" w:rsidRPr="00550467" w14:paraId="1B67F464" w14:textId="77777777" w:rsidTr="00F52E4F">
        <w:tc>
          <w:tcPr>
            <w:tcW w:w="540" w:type="dxa"/>
            <w:shd w:val="clear" w:color="auto" w:fill="auto"/>
          </w:tcPr>
          <w:p w14:paraId="523AFF49" w14:textId="77777777" w:rsidR="000D6802" w:rsidRPr="00F52E4F" w:rsidRDefault="000D6802" w:rsidP="00F52E4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</w:tcPr>
          <w:p w14:paraId="1971EB56" w14:textId="40FA0267" w:rsidR="000D6802" w:rsidRPr="00F52E4F" w:rsidRDefault="000D6802" w:rsidP="00F57C5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</w:rPr>
              <w:t>CAT.OP.MPA.140 (d)</w:t>
            </w:r>
          </w:p>
          <w:p w14:paraId="425DFA70" w14:textId="77777777" w:rsidR="000D6802" w:rsidRPr="00F52E4F" w:rsidRDefault="000D6802" w:rsidP="00F57C5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</w:rPr>
              <w:t>AMC1 CAT.OP.MPA.140(d)</w:t>
            </w:r>
          </w:p>
        </w:tc>
        <w:tc>
          <w:tcPr>
            <w:tcW w:w="4479" w:type="dxa"/>
            <w:shd w:val="clear" w:color="auto" w:fill="D9D9D9"/>
          </w:tcPr>
          <w:p w14:paraId="2A5D7D5F" w14:textId="77777777" w:rsidR="000D6802" w:rsidRPr="00F341F7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14:paraId="5F9F6174" w14:textId="77777777" w:rsidR="000D6802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- Minimum equipment to be serviceable for 120-180 mn operations  to be defined in the MEL, taking into account </w:t>
            </w:r>
            <w:r w:rsidRPr="00D16BF4">
              <w:rPr>
                <w:rFonts w:ascii="Calibri" w:hAnsi="Calibri" w:cs="Arial"/>
                <w:sz w:val="16"/>
                <w:szCs w:val="16"/>
                <w:lang w:val="en-GB"/>
              </w:rPr>
              <w:t>all items specified by the manufacturer relevant to this type of operations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434" w:type="dxa"/>
          </w:tcPr>
          <w:p w14:paraId="006A84F9" w14:textId="77777777" w:rsidR="000D6802" w:rsidRPr="001054BC" w:rsidRDefault="000D6802" w:rsidP="00F57C58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90" w:type="dxa"/>
          </w:tcPr>
          <w:p w14:paraId="117BF22B" w14:textId="77777777" w:rsidR="000D6802" w:rsidRPr="001054BC" w:rsidRDefault="000D6802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66A2E3BE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907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207CB4A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00643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500E9280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62851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0702C3A7" w14:textId="5A171051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13476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3150" w:type="dxa"/>
          </w:tcPr>
          <w:p w14:paraId="10189DBC" w14:textId="77777777" w:rsidR="000D6802" w:rsidRPr="001054BC" w:rsidRDefault="000D6802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D6802" w:rsidRPr="00583B5C" w14:paraId="5FA09B63" w14:textId="77777777" w:rsidTr="00F52E4F">
        <w:tc>
          <w:tcPr>
            <w:tcW w:w="540" w:type="dxa"/>
            <w:shd w:val="clear" w:color="auto" w:fill="DEEAF6" w:themeFill="accent5" w:themeFillTint="33"/>
          </w:tcPr>
          <w:p w14:paraId="5B3BE97D" w14:textId="77777777" w:rsidR="000D6802" w:rsidRDefault="000D6802" w:rsidP="004D7B9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660" w:type="dxa"/>
            <w:gridSpan w:val="6"/>
            <w:shd w:val="clear" w:color="auto" w:fill="DEEAF6" w:themeFill="accent5" w:themeFillTint="33"/>
            <w:vAlign w:val="center"/>
          </w:tcPr>
          <w:p w14:paraId="7E17518D" w14:textId="3C607381" w:rsidR="000D6802" w:rsidRPr="00C54BD5" w:rsidRDefault="000D6802" w:rsidP="004D7B9A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>Flight planning and dispatch procedures</w:t>
            </w:r>
          </w:p>
        </w:tc>
      </w:tr>
      <w:tr w:rsidR="000D6802" w:rsidRPr="009E6392" w14:paraId="63B792ED" w14:textId="77777777" w:rsidTr="00F52E4F">
        <w:tc>
          <w:tcPr>
            <w:tcW w:w="540" w:type="dxa"/>
            <w:shd w:val="clear" w:color="auto" w:fill="auto"/>
          </w:tcPr>
          <w:p w14:paraId="5AC4EF06" w14:textId="77777777" w:rsidR="000D6802" w:rsidRPr="00F52E4F" w:rsidRDefault="000D6802" w:rsidP="00F52E4F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07" w:type="dxa"/>
            <w:shd w:val="clear" w:color="auto" w:fill="auto"/>
          </w:tcPr>
          <w:p w14:paraId="2F7606E6" w14:textId="24794125" w:rsidR="000D6802" w:rsidRPr="00F52E4F" w:rsidRDefault="000D6802" w:rsidP="00F57C58">
            <w:pPr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CAT.OP.MPA.140 (d)</w:t>
            </w:r>
          </w:p>
          <w:p w14:paraId="5DF3688A" w14:textId="77777777" w:rsidR="000D6802" w:rsidRPr="00F52E4F" w:rsidRDefault="000D6802" w:rsidP="00F57C58">
            <w:pPr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AMC1 CAT.OP.MPA.140(d)</w:t>
            </w:r>
          </w:p>
        </w:tc>
        <w:tc>
          <w:tcPr>
            <w:tcW w:w="4479" w:type="dxa"/>
            <w:shd w:val="clear" w:color="auto" w:fill="D9D9D9"/>
          </w:tcPr>
          <w:p w14:paraId="5DFE5ECE" w14:textId="77777777" w:rsidR="000D6802" w:rsidRPr="00E90423" w:rsidRDefault="000D6802" w:rsidP="00F57C58">
            <w:pPr>
              <w:autoSpaceDE w:val="0"/>
              <w:autoSpaceDN w:val="0"/>
              <w:adjustRightInd w:val="0"/>
              <w:ind w:left="20"/>
              <w:jc w:val="both"/>
              <w:rPr>
                <w:rFonts w:ascii="Calibri" w:hAnsi="Calibri" w:cs="Arial"/>
                <w:sz w:val="16"/>
                <w:szCs w:val="16"/>
                <w:u w:val="single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u w:val="single"/>
                <w:lang w:val="en-GB"/>
              </w:rPr>
              <w:t>Fuel and oil supply</w:t>
            </w:r>
          </w:p>
          <w:p w14:paraId="0287FB87" w14:textId="77777777" w:rsidR="000D6802" w:rsidRDefault="000D6802" w:rsidP="00F57C58">
            <w:pPr>
              <w:autoSpaceDE w:val="0"/>
              <w:autoSpaceDN w:val="0"/>
              <w:adjustRightInd w:val="0"/>
              <w:ind w:left="2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35C912BB" w14:textId="77777777" w:rsidR="000D6802" w:rsidRDefault="000D6802" w:rsidP="00F57C58">
            <w:pPr>
              <w:autoSpaceDE w:val="0"/>
              <w:autoSpaceDN w:val="0"/>
              <w:adjustRightInd w:val="0"/>
              <w:ind w:left="2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Procedures to ensure sufficient fuel and oil is carried to take into account:</w:t>
            </w:r>
          </w:p>
          <w:p w14:paraId="7DE05B9C" w14:textId="77777777" w:rsidR="000D6802" w:rsidRDefault="000D6802" w:rsidP="00F57C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C54BD5">
              <w:rPr>
                <w:rFonts w:ascii="Calibri" w:hAnsi="Calibri" w:cs="Arial"/>
                <w:sz w:val="16"/>
                <w:szCs w:val="16"/>
                <w:lang w:val="en-GB"/>
              </w:rPr>
              <w:t>Critical fuel scenario</w:t>
            </w:r>
          </w:p>
          <w:p w14:paraId="2327720D" w14:textId="77777777" w:rsidR="000D6802" w:rsidRDefault="000D6802" w:rsidP="00F57C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12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Fly from critical point to alternate</w:t>
            </w:r>
          </w:p>
          <w:p w14:paraId="3B4F124C" w14:textId="77777777" w:rsidR="000D6802" w:rsidRDefault="000D6802" w:rsidP="00F57C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12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Descend and hold at 1500 ft for 15 mn</w:t>
            </w:r>
          </w:p>
          <w:p w14:paraId="637DC294" w14:textId="77777777" w:rsidR="000D6802" w:rsidRDefault="000D6802" w:rsidP="00F57C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12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Descend to the applicable MDA/H followed by a missed approach</w:t>
            </w:r>
          </w:p>
          <w:p w14:paraId="6A9E80DA" w14:textId="77777777" w:rsidR="000D6802" w:rsidRPr="00C54BD5" w:rsidRDefault="000D6802" w:rsidP="00F57C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12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Normal approach and landing.</w:t>
            </w:r>
          </w:p>
          <w:p w14:paraId="5DC22A46" w14:textId="77777777" w:rsidR="000D6802" w:rsidRPr="00C54BD5" w:rsidRDefault="000D6802" w:rsidP="00F57C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C54BD5">
              <w:rPr>
                <w:rFonts w:ascii="Calibri" w:hAnsi="Calibri" w:cs="Arial"/>
                <w:sz w:val="16"/>
                <w:szCs w:val="16"/>
                <w:lang w:val="en-GB"/>
              </w:rPr>
              <w:t>Flight in icing condition (effect of use of ice protection system and accumulation of ice)</w:t>
            </w:r>
          </w:p>
          <w:p w14:paraId="7CDC9BAA" w14:textId="77777777" w:rsidR="000D6802" w:rsidRPr="00C54BD5" w:rsidRDefault="000D6802" w:rsidP="00F57C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C54BD5">
              <w:rPr>
                <w:rFonts w:ascii="Calibri" w:hAnsi="Calibri" w:cs="Arial"/>
                <w:sz w:val="16"/>
                <w:szCs w:val="16"/>
                <w:lang w:val="en-GB"/>
              </w:rPr>
              <w:t>APU operations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  <w:p w14:paraId="364CB99A" w14:textId="77777777" w:rsidR="000D6802" w:rsidRPr="00E90423" w:rsidRDefault="000D6802" w:rsidP="00F57C58">
            <w:pPr>
              <w:autoSpaceDE w:val="0"/>
              <w:autoSpaceDN w:val="0"/>
              <w:adjustRightInd w:val="0"/>
              <w:ind w:left="2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3434" w:type="dxa"/>
          </w:tcPr>
          <w:p w14:paraId="387911B4" w14:textId="77777777" w:rsidR="000D6802" w:rsidRPr="00AB0B34" w:rsidRDefault="000D6802" w:rsidP="00F57C58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90" w:type="dxa"/>
          </w:tcPr>
          <w:p w14:paraId="17A8E82E" w14:textId="77777777" w:rsidR="000D6802" w:rsidRPr="006F79B1" w:rsidRDefault="000D6802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7CD6FBEE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30168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5E8BCDAC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82828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345E3533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3569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BDC9AA9" w14:textId="1D2BA6B8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24522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3150" w:type="dxa"/>
          </w:tcPr>
          <w:p w14:paraId="19260C6E" w14:textId="77777777" w:rsidR="000D6802" w:rsidRPr="006F79B1" w:rsidRDefault="000D6802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D6802" w:rsidRPr="00050B39" w14:paraId="57832BC3" w14:textId="77777777" w:rsidTr="00F52E4F">
        <w:tc>
          <w:tcPr>
            <w:tcW w:w="540" w:type="dxa"/>
            <w:shd w:val="clear" w:color="auto" w:fill="auto"/>
          </w:tcPr>
          <w:p w14:paraId="743A3180" w14:textId="77777777" w:rsidR="000D6802" w:rsidRPr="00F52E4F" w:rsidRDefault="000D6802" w:rsidP="00F52E4F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707" w:type="dxa"/>
            <w:shd w:val="clear" w:color="auto" w:fill="auto"/>
          </w:tcPr>
          <w:p w14:paraId="148C8C6E" w14:textId="50129710" w:rsidR="000D6802" w:rsidRPr="00F52E4F" w:rsidRDefault="000D6802" w:rsidP="00F57C58">
            <w:pP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CAT.OP.MPA.140 (d)</w:t>
            </w:r>
          </w:p>
          <w:p w14:paraId="6EF414E0" w14:textId="77777777" w:rsidR="000D6802" w:rsidRPr="00F52E4F" w:rsidRDefault="000D6802" w:rsidP="00F57C58">
            <w:pP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AMC1 CAT.OP.MPA.140(d)</w:t>
            </w:r>
          </w:p>
        </w:tc>
        <w:tc>
          <w:tcPr>
            <w:tcW w:w="4479" w:type="dxa"/>
            <w:shd w:val="clear" w:color="auto" w:fill="D9D9D9"/>
          </w:tcPr>
          <w:p w14:paraId="24D1C911" w14:textId="77777777" w:rsidR="000D6802" w:rsidRPr="00E23AE3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u w:val="single"/>
                <w:lang w:val="en-GB"/>
              </w:rPr>
            </w:pPr>
            <w:r w:rsidRPr="00E23AE3">
              <w:rPr>
                <w:rFonts w:ascii="Calibri" w:hAnsi="Calibri" w:cs="Arial"/>
                <w:sz w:val="16"/>
                <w:szCs w:val="16"/>
                <w:u w:val="single"/>
                <w:lang w:val="en-GB"/>
              </w:rPr>
              <w:t>Communication facilities:</w:t>
            </w:r>
          </w:p>
          <w:p w14:paraId="1F1B560A" w14:textId="77777777" w:rsidR="000D6802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76C06E55" w14:textId="77777777" w:rsidR="000D6802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-Procedure to allow the operator to ensure </w:t>
            </w:r>
            <w:r w:rsidRPr="00652EED">
              <w:rPr>
                <w:rFonts w:ascii="Calibri" w:hAnsi="Calibri" w:cs="Arial"/>
                <w:sz w:val="16"/>
                <w:szCs w:val="16"/>
                <w:lang w:val="en-GB"/>
              </w:rPr>
              <w:t>the availability of communications facilities in order to allow reliable two-way voice communications between the aeroplane and the appropriate ATC unit at OEI cruise altitudes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  <w:p w14:paraId="4F55B5A1" w14:textId="77777777" w:rsidR="000D6802" w:rsidRPr="00340596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3434" w:type="dxa"/>
          </w:tcPr>
          <w:p w14:paraId="2625B9FB" w14:textId="77777777" w:rsidR="000D6802" w:rsidRPr="007B06BD" w:rsidRDefault="000D6802" w:rsidP="00F57C58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90" w:type="dxa"/>
          </w:tcPr>
          <w:p w14:paraId="105C9985" w14:textId="77777777" w:rsidR="000D6802" w:rsidRPr="007B06BD" w:rsidRDefault="000D6802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32B29BCF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87430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09101611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58136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92B30B0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92960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8E510AC" w14:textId="18F7B7B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78669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3150" w:type="dxa"/>
          </w:tcPr>
          <w:p w14:paraId="76BD4EC1" w14:textId="77777777" w:rsidR="000D6802" w:rsidRPr="007B06BD" w:rsidRDefault="000D6802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D6802" w:rsidRPr="00050B39" w14:paraId="1279F8B8" w14:textId="77777777" w:rsidTr="00F52E4F">
        <w:tc>
          <w:tcPr>
            <w:tcW w:w="540" w:type="dxa"/>
            <w:shd w:val="clear" w:color="auto" w:fill="auto"/>
          </w:tcPr>
          <w:p w14:paraId="049DEDBA" w14:textId="77777777" w:rsidR="000D6802" w:rsidRPr="00F52E4F" w:rsidRDefault="000D6802" w:rsidP="00F52E4F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</w:tcPr>
          <w:p w14:paraId="5E32B62C" w14:textId="778A02E4" w:rsidR="000D6802" w:rsidRPr="00F52E4F" w:rsidRDefault="000D6802" w:rsidP="00F57C5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</w:rPr>
              <w:t>CAT.OP.MPA.140 (d)</w:t>
            </w:r>
          </w:p>
          <w:p w14:paraId="5A83AA1F" w14:textId="77777777" w:rsidR="000D6802" w:rsidRPr="00F52E4F" w:rsidRDefault="000D6802" w:rsidP="00F57C58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</w:rPr>
              <w:t>AMC1 CAT.OP.MPA.140(d)</w:t>
            </w:r>
          </w:p>
        </w:tc>
        <w:tc>
          <w:tcPr>
            <w:tcW w:w="4479" w:type="dxa"/>
            <w:shd w:val="clear" w:color="auto" w:fill="D9D9D9"/>
          </w:tcPr>
          <w:p w14:paraId="082255EF" w14:textId="77777777" w:rsidR="000D6802" w:rsidRPr="00E23AE3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u w:val="single"/>
                <w:lang w:val="en-GB"/>
              </w:rPr>
            </w:pPr>
            <w:r w:rsidRPr="00E23AE3">
              <w:rPr>
                <w:rFonts w:ascii="Calibri" w:hAnsi="Calibri" w:cs="Arial"/>
                <w:sz w:val="16"/>
                <w:szCs w:val="16"/>
                <w:u w:val="single"/>
                <w:lang w:val="en-GB"/>
              </w:rPr>
              <w:t>Aircraft technical log review :</w:t>
            </w:r>
          </w:p>
          <w:p w14:paraId="2847702B" w14:textId="77777777" w:rsidR="000D6802" w:rsidRPr="0068522D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57A6D9E4" w14:textId="77777777" w:rsidR="000D6802" w:rsidRPr="00340596" w:rsidRDefault="000D6802" w:rsidP="00F57C5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Procedure to allow the operator</w:t>
            </w:r>
            <w:r w:rsidRPr="008D6D2F">
              <w:rPr>
                <w:rFonts w:ascii="Calibri" w:hAnsi="Calibri" w:cs="Arial"/>
                <w:sz w:val="16"/>
                <w:szCs w:val="16"/>
                <w:lang w:val="en-GB"/>
              </w:rPr>
              <w:t xml:space="preserve"> to ensure that proper MEL procedures, deferred items, and required maintenance checks have been completed</w:t>
            </w:r>
          </w:p>
        </w:tc>
        <w:tc>
          <w:tcPr>
            <w:tcW w:w="3434" w:type="dxa"/>
          </w:tcPr>
          <w:p w14:paraId="3701E97A" w14:textId="77777777" w:rsidR="000D6802" w:rsidRPr="007B06BD" w:rsidRDefault="000D6802" w:rsidP="00F57C58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90" w:type="dxa"/>
          </w:tcPr>
          <w:p w14:paraId="5F66CB81" w14:textId="77777777" w:rsidR="000D6802" w:rsidRPr="007B06BD" w:rsidRDefault="000D6802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6292BA63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71640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32054A32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4688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0FFC3F07" w14:textId="77777777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4020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57D35A47" w14:textId="5B0AA15E" w:rsidR="000D6802" w:rsidRPr="00547D47" w:rsidRDefault="00652EFF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0125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3150" w:type="dxa"/>
          </w:tcPr>
          <w:p w14:paraId="623B27FD" w14:textId="77777777" w:rsidR="000D6802" w:rsidRPr="007B06BD" w:rsidRDefault="000D6802" w:rsidP="00F57C58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D6802" w:rsidRPr="00050B39" w14:paraId="297E38F2" w14:textId="77777777" w:rsidTr="00F52E4F">
        <w:tc>
          <w:tcPr>
            <w:tcW w:w="540" w:type="dxa"/>
            <w:shd w:val="clear" w:color="auto" w:fill="auto"/>
          </w:tcPr>
          <w:p w14:paraId="08C72359" w14:textId="77777777" w:rsidR="000D6802" w:rsidRPr="00F52E4F" w:rsidRDefault="000D6802" w:rsidP="00F52E4F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707" w:type="dxa"/>
            <w:shd w:val="clear" w:color="auto" w:fill="auto"/>
          </w:tcPr>
          <w:p w14:paraId="6C475C38" w14:textId="39B5A6A7" w:rsidR="000D6802" w:rsidRPr="00F52E4F" w:rsidRDefault="000D6802" w:rsidP="004D7B9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</w:rPr>
              <w:t>CAT.OP.MPA.140 (d)</w:t>
            </w:r>
          </w:p>
          <w:p w14:paraId="08A9C516" w14:textId="77777777" w:rsidR="000D6802" w:rsidRPr="00F52E4F" w:rsidRDefault="000D6802" w:rsidP="004D7B9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52E4F">
              <w:rPr>
                <w:rFonts w:ascii="Calibri" w:hAnsi="Calibri" w:cs="Arial"/>
                <w:b/>
                <w:bCs/>
                <w:sz w:val="16"/>
                <w:szCs w:val="16"/>
              </w:rPr>
              <w:t>AMC1 CAT.OP.MPA.140(d)</w:t>
            </w:r>
          </w:p>
        </w:tc>
        <w:tc>
          <w:tcPr>
            <w:tcW w:w="4479" w:type="dxa"/>
            <w:shd w:val="clear" w:color="auto" w:fill="D9D9D9"/>
          </w:tcPr>
          <w:p w14:paraId="73FA9077" w14:textId="77777777" w:rsidR="000D6802" w:rsidRPr="00E23AE3" w:rsidRDefault="000D6802" w:rsidP="004D7B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u w:val="single"/>
                <w:lang w:val="en-GB"/>
              </w:rPr>
            </w:pPr>
            <w:r w:rsidRPr="00E23AE3">
              <w:rPr>
                <w:rFonts w:ascii="Calibri" w:hAnsi="Calibri" w:cs="Arial"/>
                <w:sz w:val="16"/>
                <w:szCs w:val="16"/>
                <w:u w:val="single"/>
                <w:lang w:val="en-GB"/>
              </w:rPr>
              <w:t>ERA aerodromes :</w:t>
            </w:r>
          </w:p>
          <w:p w14:paraId="6E851D43" w14:textId="77777777" w:rsidR="000D6802" w:rsidRPr="0068522D" w:rsidRDefault="000D6802" w:rsidP="004D7B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3C0933F" w14:textId="77777777" w:rsidR="000D6802" w:rsidRDefault="000D6802" w:rsidP="004D7B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8D6D2F">
              <w:rPr>
                <w:rFonts w:ascii="Calibri" w:hAnsi="Calibri" w:cs="Arial"/>
                <w:sz w:val="16"/>
                <w:szCs w:val="16"/>
                <w:lang w:val="en-GB"/>
              </w:rPr>
              <w:t>- Procedure to allow the operator to ensure that ERA aerodromes are available for the intended route, within the distance flown in 180 m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Pr="008D6D2F">
              <w:rPr>
                <w:rFonts w:ascii="Calibri" w:hAnsi="Calibri" w:cs="Arial"/>
                <w:sz w:val="16"/>
                <w:szCs w:val="16"/>
                <w:lang w:val="en-GB"/>
              </w:rPr>
              <w:t xml:space="preserve"> based upon the OEI cruising speed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</w:p>
          <w:p w14:paraId="0DDD8DC3" w14:textId="77777777" w:rsidR="000D6802" w:rsidRDefault="000D6802" w:rsidP="004D7B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7943C53" w14:textId="77777777" w:rsidR="000D6802" w:rsidRDefault="000D6802" w:rsidP="004D7B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B</w:t>
            </w:r>
            <w:r w:rsidRPr="008D6D2F">
              <w:rPr>
                <w:rFonts w:ascii="Calibri" w:hAnsi="Calibri" w:cs="Arial"/>
                <w:sz w:val="16"/>
                <w:szCs w:val="16"/>
                <w:lang w:val="en-GB"/>
              </w:rPr>
              <w:t xml:space="preserve">ased on the available meteorological information, the weather conditions at ERA aerodromes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to be</w:t>
            </w:r>
            <w:r w:rsidRPr="008D6D2F">
              <w:rPr>
                <w:rFonts w:ascii="Calibri" w:hAnsi="Calibri" w:cs="Arial"/>
                <w:sz w:val="16"/>
                <w:szCs w:val="16"/>
                <w:lang w:val="en-GB"/>
              </w:rPr>
              <w:t xml:space="preserve"> at or above the applicable minima for the applicable period of time, in accordance with CAT.OP.MPA.18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2.</w:t>
            </w:r>
          </w:p>
          <w:p w14:paraId="5CDADE65" w14:textId="77777777" w:rsidR="000D6802" w:rsidRPr="00340596" w:rsidRDefault="000D6802" w:rsidP="004D7B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3434" w:type="dxa"/>
          </w:tcPr>
          <w:p w14:paraId="5392A2E7" w14:textId="77777777" w:rsidR="000D6802" w:rsidRPr="007B06BD" w:rsidRDefault="000D6802" w:rsidP="004D7B9A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90" w:type="dxa"/>
          </w:tcPr>
          <w:p w14:paraId="3B806C6F" w14:textId="77777777" w:rsidR="000D6802" w:rsidRPr="007B06BD" w:rsidRDefault="000D6802" w:rsidP="004D7B9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</w:tcPr>
          <w:p w14:paraId="164E7825" w14:textId="77777777" w:rsidR="000D6802" w:rsidRPr="00547D47" w:rsidRDefault="00652EFF" w:rsidP="004D7B9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13999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5B63CEAC" w14:textId="77777777" w:rsidR="000D6802" w:rsidRPr="00547D47" w:rsidRDefault="00652EFF" w:rsidP="004D7B9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9821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EFC9545" w14:textId="77777777" w:rsidR="000D6802" w:rsidRPr="00547D47" w:rsidRDefault="00652EFF" w:rsidP="004D7B9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51458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143284D" w14:textId="5AF74A69" w:rsidR="000D6802" w:rsidRPr="00547D47" w:rsidRDefault="00652EFF" w:rsidP="004D7B9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126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0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D6802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3150" w:type="dxa"/>
          </w:tcPr>
          <w:p w14:paraId="786DDB2D" w14:textId="77777777" w:rsidR="000D6802" w:rsidRPr="007B06BD" w:rsidRDefault="000D6802" w:rsidP="004D7B9A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</w:tbl>
    <w:p w14:paraId="6A5B6F75" w14:textId="16973619" w:rsidR="009D63A6" w:rsidRPr="00961771" w:rsidRDefault="009D63A6" w:rsidP="009D63A6"/>
    <w:p w14:paraId="7B080DF7" w14:textId="5D6B7A81" w:rsidR="001F4998" w:rsidRDefault="001F4998">
      <w:pPr>
        <w:spacing w:after="160" w:line="259" w:lineRule="auto"/>
      </w:pPr>
      <w:r>
        <w:br w:type="page"/>
      </w:r>
    </w:p>
    <w:p w14:paraId="2B353217" w14:textId="77777777" w:rsidR="007624D1" w:rsidRPr="00046268" w:rsidRDefault="007624D1" w:rsidP="007624D1">
      <w:pPr>
        <w:jc w:val="center"/>
        <w:rPr>
          <w:b/>
          <w:bCs/>
          <w:sz w:val="24"/>
          <w:szCs w:val="24"/>
          <w:lang w:val="lt-LT"/>
        </w:rPr>
      </w:pPr>
      <w:bookmarkStart w:id="0" w:name="_Hlk126608167"/>
      <w:r w:rsidRPr="00046268">
        <w:rPr>
          <w:b/>
          <w:bCs/>
          <w:sz w:val="24"/>
          <w:szCs w:val="24"/>
          <w:lang w:val="lt-LT"/>
        </w:rPr>
        <w:lastRenderedPageBreak/>
        <w:t xml:space="preserve">TKA rekomendacija </w:t>
      </w:r>
      <w:r>
        <w:rPr>
          <w:b/>
          <w:bCs/>
          <w:sz w:val="24"/>
          <w:szCs w:val="24"/>
          <w:lang w:val="lt-LT"/>
        </w:rPr>
        <w:t>tvirtinti leidimą arba pakeitimus</w:t>
      </w:r>
    </w:p>
    <w:p w14:paraId="32CF694F" w14:textId="77777777" w:rsidR="007624D1" w:rsidRPr="00046268" w:rsidRDefault="007624D1" w:rsidP="007624D1">
      <w:pPr>
        <w:jc w:val="center"/>
        <w:rPr>
          <w:i/>
          <w:iCs/>
          <w:sz w:val="24"/>
          <w:szCs w:val="24"/>
          <w:lang w:val="en-US"/>
        </w:rPr>
      </w:pPr>
      <w:r w:rsidRPr="00046268">
        <w:rPr>
          <w:i/>
          <w:iCs/>
          <w:sz w:val="24"/>
          <w:szCs w:val="24"/>
          <w:lang w:val="en-US"/>
        </w:rPr>
        <w:t>TCA Recommendation for approval:</w:t>
      </w:r>
    </w:p>
    <w:bookmarkEnd w:id="0"/>
    <w:p w14:paraId="5A07C414" w14:textId="77777777" w:rsidR="007624D1" w:rsidRDefault="007624D1" w:rsidP="007624D1">
      <w:pPr>
        <w:jc w:val="center"/>
        <w:rPr>
          <w:i/>
          <w:iCs/>
          <w:sz w:val="24"/>
          <w:szCs w:val="24"/>
          <w:lang w:val="en-US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667"/>
      </w:tblGrid>
      <w:tr w:rsidR="007624D1" w:rsidRPr="007846A4" w14:paraId="25802576" w14:textId="77777777" w:rsidTr="00955248">
        <w:trPr>
          <w:trHeight w:val="513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76FA1EEF" w14:textId="77777777" w:rsidR="007624D1" w:rsidRPr="007846A4" w:rsidRDefault="007624D1" w:rsidP="00955248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7846A4">
              <w:rPr>
                <w:b/>
                <w:i/>
                <w:iCs/>
                <w:sz w:val="24"/>
                <w:szCs w:val="24"/>
                <w:lang w:val="en-US"/>
              </w:rPr>
              <w:t>Dokumento DVS registracijos nr.</w:t>
            </w:r>
          </w:p>
          <w:p w14:paraId="7481B7B3" w14:textId="77777777" w:rsidR="007624D1" w:rsidRPr="007846A4" w:rsidRDefault="007624D1" w:rsidP="00955248">
            <w:pPr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7846A4">
              <w:rPr>
                <w:bCs/>
                <w:i/>
                <w:iCs/>
                <w:sz w:val="24"/>
                <w:szCs w:val="24"/>
                <w:lang w:val="en-US"/>
              </w:rPr>
              <w:t>DVS document registration nr.</w:t>
            </w:r>
          </w:p>
        </w:tc>
        <w:tc>
          <w:tcPr>
            <w:tcW w:w="7667" w:type="dxa"/>
            <w:vAlign w:val="center"/>
          </w:tcPr>
          <w:p w14:paraId="2F71380D" w14:textId="77777777" w:rsidR="007624D1" w:rsidRPr="007846A4" w:rsidRDefault="007624D1" w:rsidP="00955248">
            <w:pPr>
              <w:jc w:val="center"/>
              <w:rPr>
                <w:b/>
                <w:i/>
                <w:iCs/>
                <w:sz w:val="24"/>
                <w:szCs w:val="24"/>
                <w:lang w:val="lt-LT"/>
              </w:rPr>
            </w:pPr>
          </w:p>
        </w:tc>
      </w:tr>
    </w:tbl>
    <w:p w14:paraId="4029F86F" w14:textId="77777777" w:rsidR="007624D1" w:rsidRPr="00046268" w:rsidRDefault="007624D1" w:rsidP="007624D1">
      <w:pPr>
        <w:jc w:val="center"/>
        <w:rPr>
          <w:i/>
          <w:iCs/>
          <w:sz w:val="24"/>
          <w:szCs w:val="24"/>
          <w:lang w:val="en-US"/>
        </w:rPr>
      </w:pPr>
    </w:p>
    <w:p w14:paraId="252C88A0" w14:textId="77777777" w:rsidR="007624D1" w:rsidRPr="005825D9" w:rsidRDefault="007624D1" w:rsidP="007624D1">
      <w:pPr>
        <w:rPr>
          <w:sz w:val="24"/>
          <w:szCs w:val="24"/>
          <w:lang w:val="en-US"/>
        </w:rPr>
      </w:pPr>
    </w:p>
    <w:tbl>
      <w:tblPr>
        <w:tblW w:w="13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0350"/>
        <w:gridCol w:w="1175"/>
      </w:tblGrid>
      <w:tr w:rsidR="007624D1" w:rsidRPr="005825D9" w14:paraId="4975BC4A" w14:textId="77777777" w:rsidTr="00955248">
        <w:trPr>
          <w:trHeight w:val="513"/>
          <w:jc w:val="center"/>
        </w:trPr>
        <w:tc>
          <w:tcPr>
            <w:tcW w:w="1975" w:type="dxa"/>
            <w:shd w:val="clear" w:color="auto" w:fill="auto"/>
            <w:vAlign w:val="center"/>
          </w:tcPr>
          <w:p w14:paraId="388234D9" w14:textId="77777777" w:rsidR="007624D1" w:rsidRPr="005825D9" w:rsidRDefault="007624D1" w:rsidP="0095524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0350" w:type="dxa"/>
          </w:tcPr>
          <w:p w14:paraId="763230AF" w14:textId="77777777" w:rsidR="007624D1" w:rsidRPr="005825D9" w:rsidRDefault="007624D1" w:rsidP="00955248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  <w:vertAlign w:val="superscript"/>
                <w:lang w:val="en-US"/>
              </w:rPr>
            </w:pPr>
            <w:r w:rsidRPr="005825D9">
              <w:rPr>
                <w:b/>
                <w:sz w:val="24"/>
                <w:szCs w:val="24"/>
                <w:lang w:val="lt-LT"/>
              </w:rPr>
              <w:t>Inspektorius</w:t>
            </w:r>
            <w:r>
              <w:rPr>
                <w:b/>
                <w:sz w:val="24"/>
                <w:szCs w:val="24"/>
                <w:lang w:val="lt-LT"/>
              </w:rPr>
              <w:t xml:space="preserve"> rekomenduojantis tvirtinti leidimą</w:t>
            </w:r>
            <w:r w:rsidRPr="005825D9"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5825D9">
              <w:rPr>
                <w:bCs/>
                <w:i/>
                <w:iCs/>
                <w:sz w:val="24"/>
                <w:szCs w:val="24"/>
                <w:lang w:val="en-US"/>
              </w:rPr>
              <w:t>vardas, pavardė, parašas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(elektroninis parašas pripažįstamas tinkamu)</w:t>
            </w:r>
            <w:r w:rsidRPr="005825D9">
              <w:rPr>
                <w:bCs/>
                <w:sz w:val="24"/>
                <w:szCs w:val="24"/>
                <w:lang w:val="en-US"/>
              </w:rPr>
              <w:t>)</w:t>
            </w:r>
            <w:r w:rsidRPr="005825D9">
              <w:rPr>
                <w:rFonts w:ascii="Calibri" w:hAnsi="Calibri" w:cs="Calibri"/>
                <w:i/>
                <w:iCs/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  <w:p w14:paraId="7E82B131" w14:textId="77777777" w:rsidR="007624D1" w:rsidRPr="005825D9" w:rsidRDefault="007624D1" w:rsidP="00955248">
            <w:pPr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5825D9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  <w:t>Inspector (Name/signature)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6D49C4F" w14:textId="77777777" w:rsidR="007624D1" w:rsidRPr="005825D9" w:rsidRDefault="007624D1" w:rsidP="009552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825D9">
              <w:rPr>
                <w:b/>
                <w:sz w:val="24"/>
                <w:szCs w:val="24"/>
                <w:lang w:val="en-US"/>
              </w:rPr>
              <w:t>Data</w:t>
            </w:r>
          </w:p>
          <w:p w14:paraId="557D781C" w14:textId="77777777" w:rsidR="007624D1" w:rsidRPr="005825D9" w:rsidRDefault="007624D1" w:rsidP="00955248">
            <w:pPr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5825D9">
              <w:rPr>
                <w:bCs/>
                <w:i/>
                <w:iCs/>
                <w:sz w:val="24"/>
                <w:szCs w:val="24"/>
                <w:lang w:val="en-US"/>
              </w:rPr>
              <w:t>Date</w:t>
            </w:r>
          </w:p>
        </w:tc>
      </w:tr>
      <w:tr w:rsidR="007624D1" w:rsidRPr="005825D9" w14:paraId="222DAD79" w14:textId="77777777" w:rsidTr="00955248">
        <w:trPr>
          <w:trHeight w:val="1407"/>
          <w:jc w:val="center"/>
        </w:trPr>
        <w:tc>
          <w:tcPr>
            <w:tcW w:w="1975" w:type="dxa"/>
            <w:shd w:val="clear" w:color="auto" w:fill="auto"/>
            <w:vAlign w:val="center"/>
          </w:tcPr>
          <w:p w14:paraId="44C52EDC" w14:textId="77777777" w:rsidR="007624D1" w:rsidRPr="005825D9" w:rsidRDefault="007624D1" w:rsidP="00955248">
            <w:pPr>
              <w:rPr>
                <w:b/>
                <w:sz w:val="22"/>
                <w:szCs w:val="22"/>
                <w:lang w:val="en-US"/>
              </w:rPr>
            </w:pPr>
            <w:r w:rsidRPr="005825D9">
              <w:rPr>
                <w:b/>
                <w:sz w:val="22"/>
                <w:szCs w:val="22"/>
                <w:lang w:val="en-US"/>
              </w:rPr>
              <w:t xml:space="preserve">SPS </w:t>
            </w:r>
            <w:r w:rsidRPr="005825D9">
              <w:rPr>
                <w:b/>
                <w:sz w:val="22"/>
                <w:szCs w:val="22"/>
                <w:lang w:val="lt-LT"/>
              </w:rPr>
              <w:t>inspektorius</w:t>
            </w:r>
            <w:r>
              <w:rPr>
                <w:b/>
                <w:sz w:val="22"/>
                <w:szCs w:val="22"/>
                <w:lang w:val="lt-LT"/>
              </w:rPr>
              <w:t xml:space="preserve"> (-iai)</w:t>
            </w:r>
          </w:p>
          <w:p w14:paraId="5BA38ECE" w14:textId="77777777" w:rsidR="007624D1" w:rsidRPr="005825D9" w:rsidRDefault="007624D1" w:rsidP="0095524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Flight operations inspector (</w:t>
            </w:r>
            <w:r w:rsidRPr="005825D9">
              <w:rPr>
                <w:bCs/>
                <w:i/>
                <w:iCs/>
                <w:sz w:val="22"/>
                <w:szCs w:val="22"/>
                <w:lang w:val="en-US"/>
              </w:rPr>
              <w:t>FOI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10350" w:type="dxa"/>
          </w:tcPr>
          <w:p w14:paraId="2CAA495B" w14:textId="77777777" w:rsidR="007624D1" w:rsidRPr="005825D9" w:rsidRDefault="007624D1" w:rsidP="009552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1BCCFDB4" w14:textId="77777777" w:rsidR="007624D1" w:rsidRPr="005825D9" w:rsidRDefault="007624D1" w:rsidP="0095524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24D1" w:rsidRPr="005825D9" w14:paraId="4C570F0E" w14:textId="77777777" w:rsidTr="00955248">
        <w:trPr>
          <w:trHeight w:val="1407"/>
          <w:jc w:val="center"/>
        </w:trPr>
        <w:tc>
          <w:tcPr>
            <w:tcW w:w="1975" w:type="dxa"/>
            <w:shd w:val="clear" w:color="auto" w:fill="auto"/>
            <w:vAlign w:val="center"/>
          </w:tcPr>
          <w:p w14:paraId="4D64AE95" w14:textId="77777777" w:rsidR="007624D1" w:rsidRPr="000126DA" w:rsidRDefault="007624D1" w:rsidP="00955248">
            <w:pPr>
              <w:rPr>
                <w:b/>
                <w:sz w:val="22"/>
                <w:szCs w:val="22"/>
                <w:lang w:val="en-US"/>
              </w:rPr>
            </w:pPr>
            <w:r w:rsidRPr="000126DA">
              <w:rPr>
                <w:b/>
                <w:sz w:val="22"/>
                <w:szCs w:val="22"/>
                <w:lang w:val="en-US"/>
              </w:rPr>
              <w:t>Kiti</w:t>
            </w:r>
          </w:p>
          <w:p w14:paraId="2A8A69BD" w14:textId="77777777" w:rsidR="007624D1" w:rsidRPr="000126DA" w:rsidRDefault="007624D1" w:rsidP="00955248">
            <w:pPr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0126DA">
              <w:rPr>
                <w:bCs/>
                <w:i/>
                <w:iCs/>
                <w:sz w:val="22"/>
                <w:szCs w:val="22"/>
                <w:lang w:val="en-US"/>
              </w:rPr>
              <w:t>Others</w:t>
            </w:r>
          </w:p>
        </w:tc>
        <w:tc>
          <w:tcPr>
            <w:tcW w:w="10350" w:type="dxa"/>
          </w:tcPr>
          <w:p w14:paraId="1B0748CF" w14:textId="77777777" w:rsidR="007624D1" w:rsidRPr="005825D9" w:rsidRDefault="007624D1" w:rsidP="0095524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0180FC2E" w14:textId="77777777" w:rsidR="007624D1" w:rsidRPr="005825D9" w:rsidRDefault="007624D1" w:rsidP="0095524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42E97B95" w14:textId="77777777" w:rsidR="007624D1" w:rsidRDefault="007624D1" w:rsidP="007624D1"/>
    <w:p w14:paraId="636010F5" w14:textId="77777777" w:rsidR="001F4998" w:rsidRDefault="001F4998" w:rsidP="001F4998">
      <w:pPr>
        <w:rPr>
          <w:sz w:val="24"/>
          <w:szCs w:val="24"/>
          <w:lang w:val="en-US"/>
        </w:rPr>
      </w:pPr>
    </w:p>
    <w:p w14:paraId="7F47990D" w14:textId="77777777" w:rsidR="005C6C9E" w:rsidRDefault="005C6C9E"/>
    <w:sectPr w:rsidR="005C6C9E" w:rsidSect="00F52E4F">
      <w:headerReference w:type="default" r:id="rId10"/>
      <w:footerReference w:type="default" r:id="rId11"/>
      <w:pgSz w:w="16838" w:h="11906" w:orient="landscape" w:code="9"/>
      <w:pgMar w:top="1418" w:right="1418" w:bottom="1418" w:left="1418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41CC" w14:textId="77777777" w:rsidR="008E19C6" w:rsidRDefault="008E19C6" w:rsidP="00424670">
      <w:r>
        <w:separator/>
      </w:r>
    </w:p>
  </w:endnote>
  <w:endnote w:type="continuationSeparator" w:id="0">
    <w:p w14:paraId="1C5574C4" w14:textId="77777777" w:rsidR="008E19C6" w:rsidRDefault="008E19C6" w:rsidP="0042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D6A3" w14:textId="77777777" w:rsidR="00D252EB" w:rsidRDefault="00A42D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EF5FF" w14:textId="77777777" w:rsidR="00D252EB" w:rsidRDefault="00652EFF">
    <w:pPr>
      <w:pStyle w:val="Footer"/>
      <w:ind w:right="360"/>
    </w:pPr>
  </w:p>
  <w:p w14:paraId="33AE206B" w14:textId="77777777" w:rsidR="00201E00" w:rsidRDefault="00201E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jc w:val="center"/>
      <w:tblBorders>
        <w:top w:val="none" w:sz="0" w:space="0" w:color="auto"/>
        <w:left w:val="single" w:sz="8" w:space="0" w:color="A2A2A2"/>
        <w:bottom w:val="none" w:sz="0" w:space="0" w:color="auto"/>
        <w:right w:val="none" w:sz="0" w:space="0" w:color="auto"/>
        <w:insideH w:val="single" w:sz="8" w:space="0" w:color="71BF43"/>
        <w:insideV w:val="single" w:sz="8" w:space="0" w:color="A2A2A2"/>
      </w:tblBorders>
      <w:tblLayout w:type="fixed"/>
      <w:tblCellMar>
        <w:left w:w="17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1984"/>
      <w:gridCol w:w="2797"/>
      <w:gridCol w:w="2306"/>
    </w:tblGrid>
    <w:tr w:rsidR="00F57C58" w:rsidRPr="009C751B" w14:paraId="683E0829" w14:textId="77777777" w:rsidTr="004D7B9A">
      <w:trPr>
        <w:jc w:val="center"/>
      </w:trPr>
      <w:tc>
        <w:tcPr>
          <w:tcW w:w="2552" w:type="dxa"/>
          <w:vAlign w:val="center"/>
        </w:tcPr>
        <w:p w14:paraId="50D3482E" w14:textId="77777777" w:rsidR="00F57C58" w:rsidRPr="009C751B" w:rsidRDefault="00F57C58" w:rsidP="00F57C58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 xml:space="preserve">Viešoji įstaiga </w:t>
          </w:r>
        </w:p>
        <w:p w14:paraId="5484E19B" w14:textId="77777777" w:rsidR="00F57C58" w:rsidRPr="009C751B" w:rsidRDefault="00F57C58" w:rsidP="00F57C58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>Transporto kompetencijų agentūra</w:t>
          </w:r>
        </w:p>
        <w:p w14:paraId="08CFC96F" w14:textId="77777777" w:rsidR="00F57C58" w:rsidRPr="009C751B" w:rsidRDefault="00F57C58" w:rsidP="00F57C58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>I. Kanto g. 23, LT-44296 Kaunas</w:t>
          </w:r>
        </w:p>
        <w:p w14:paraId="266F5DCD" w14:textId="77777777" w:rsidR="00F57C58" w:rsidRPr="009C751B" w:rsidRDefault="00F57C58" w:rsidP="00F57C58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>www.tka.lt</w:t>
          </w:r>
        </w:p>
      </w:tc>
      <w:tc>
        <w:tcPr>
          <w:tcW w:w="1984" w:type="dxa"/>
          <w:vAlign w:val="center"/>
        </w:tcPr>
        <w:p w14:paraId="196E36F9" w14:textId="77777777" w:rsidR="00F57C58" w:rsidRPr="009C751B" w:rsidRDefault="00F57C58" w:rsidP="00F57C58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>Tel. 8 700 35045</w:t>
          </w:r>
        </w:p>
        <w:p w14:paraId="343FBC75" w14:textId="77777777" w:rsidR="00F57C58" w:rsidRPr="009C751B" w:rsidRDefault="00652EFF" w:rsidP="00F57C58">
          <w:pPr>
            <w:pStyle w:val="Footer"/>
            <w:rPr>
              <w:sz w:val="14"/>
              <w:szCs w:val="14"/>
            </w:rPr>
          </w:pPr>
          <w:hyperlink r:id="rId1" w:history="1">
            <w:r w:rsidR="00F57C58" w:rsidRPr="009C751B">
              <w:rPr>
                <w:rStyle w:val="Hyperlink"/>
                <w:sz w:val="14"/>
                <w:szCs w:val="14"/>
              </w:rPr>
              <w:t>info@tka.lt</w:t>
            </w:r>
          </w:hyperlink>
        </w:p>
      </w:tc>
      <w:tc>
        <w:tcPr>
          <w:tcW w:w="2797" w:type="dxa"/>
          <w:vAlign w:val="center"/>
        </w:tcPr>
        <w:p w14:paraId="0C2DB1B8" w14:textId="77777777" w:rsidR="00F57C58" w:rsidRPr="009C751B" w:rsidRDefault="00F57C58" w:rsidP="00F57C58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 xml:space="preserve">Įmonės kodas 305598608 </w:t>
          </w:r>
        </w:p>
        <w:p w14:paraId="500791D2" w14:textId="77777777" w:rsidR="00F57C58" w:rsidRPr="009C751B" w:rsidRDefault="00F57C58" w:rsidP="00F57C58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>Duomenys kaupiami ir saugomi Juridinių asmenų registre,</w:t>
          </w:r>
        </w:p>
        <w:p w14:paraId="4D72050C" w14:textId="77777777" w:rsidR="00F57C58" w:rsidRPr="009C751B" w:rsidRDefault="00F57C58" w:rsidP="00F57C58">
          <w:pPr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>PVM mokėtojo kodas LT100013737411</w:t>
          </w:r>
        </w:p>
        <w:p w14:paraId="2A387C72" w14:textId="77777777" w:rsidR="00F57C58" w:rsidRPr="009C751B" w:rsidRDefault="00F57C58" w:rsidP="00F57C58">
          <w:pPr>
            <w:rPr>
              <w:sz w:val="14"/>
              <w:szCs w:val="14"/>
            </w:rPr>
          </w:pPr>
        </w:p>
      </w:tc>
      <w:tc>
        <w:tcPr>
          <w:tcW w:w="2306" w:type="dxa"/>
          <w:vAlign w:val="center"/>
        </w:tcPr>
        <w:p w14:paraId="540AE825" w14:textId="77777777" w:rsidR="00F57C58" w:rsidRPr="009C751B" w:rsidRDefault="00F57C58" w:rsidP="00F57C58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 xml:space="preserve">A. s. LT417044090100712664 </w:t>
          </w:r>
        </w:p>
        <w:p w14:paraId="4178BF43" w14:textId="77777777" w:rsidR="00F57C58" w:rsidRPr="009C751B" w:rsidRDefault="00F57C58" w:rsidP="00F57C58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 xml:space="preserve">AB SEB bankas, </w:t>
          </w:r>
        </w:p>
        <w:p w14:paraId="504E55CA" w14:textId="77777777" w:rsidR="00F57C58" w:rsidRPr="009C751B" w:rsidRDefault="00F57C58" w:rsidP="00F57C58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>banko kodas 70440</w:t>
          </w:r>
        </w:p>
      </w:tc>
    </w:tr>
  </w:tbl>
  <w:p w14:paraId="4FBC9A60" w14:textId="77777777" w:rsidR="00201E00" w:rsidRPr="00F57C58" w:rsidRDefault="00201E00" w:rsidP="00F57C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628C" w14:textId="77777777" w:rsidR="00CD6A35" w:rsidRPr="00633B25" w:rsidRDefault="00652EFF" w:rsidP="00CD6A35">
    <w:pPr>
      <w:tabs>
        <w:tab w:val="left" w:pos="1134"/>
        <w:tab w:val="left" w:pos="2742"/>
      </w:tabs>
      <w:spacing w:after="60"/>
      <w:rPr>
        <w:rFonts w:ascii="Calibri" w:hAnsi="Calibri" w:cs="Verdana"/>
        <w:color w:val="000000"/>
        <w:sz w:val="16"/>
        <w:szCs w:val="16"/>
      </w:rPr>
    </w:pPr>
  </w:p>
  <w:p w14:paraId="3FEFC96F" w14:textId="77777777" w:rsidR="00F57C58" w:rsidRPr="00D0336F" w:rsidRDefault="00652EFF" w:rsidP="00F57C58">
    <w:pPr>
      <w:pStyle w:val="Footer"/>
      <w:jc w:val="right"/>
    </w:pPr>
    <w:sdt>
      <w:sdtPr>
        <w:rPr>
          <w:sz w:val="18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F57C58" w:rsidRPr="0070273C">
          <w:rPr>
            <w:sz w:val="20"/>
          </w:rPr>
          <w:t xml:space="preserve">Page </w:t>
        </w:r>
        <w:r w:rsidR="00F57C58" w:rsidRPr="0070273C">
          <w:rPr>
            <w:sz w:val="20"/>
          </w:rPr>
          <w:fldChar w:fldCharType="begin"/>
        </w:r>
        <w:r w:rsidR="00F57C58" w:rsidRPr="0070273C">
          <w:rPr>
            <w:sz w:val="20"/>
          </w:rPr>
          <w:instrText xml:space="preserve"> PAGE </w:instrText>
        </w:r>
        <w:r w:rsidR="00F57C58" w:rsidRPr="0070273C">
          <w:rPr>
            <w:sz w:val="20"/>
          </w:rPr>
          <w:fldChar w:fldCharType="separate"/>
        </w:r>
        <w:r w:rsidR="00F57C58">
          <w:rPr>
            <w:sz w:val="20"/>
          </w:rPr>
          <w:t>3</w:t>
        </w:r>
        <w:r w:rsidR="00F57C58" w:rsidRPr="0070273C">
          <w:rPr>
            <w:sz w:val="20"/>
          </w:rPr>
          <w:fldChar w:fldCharType="end"/>
        </w:r>
        <w:r w:rsidR="00F57C58" w:rsidRPr="0070273C">
          <w:rPr>
            <w:sz w:val="20"/>
          </w:rPr>
          <w:t xml:space="preserve"> of </w:t>
        </w:r>
        <w:r w:rsidR="00F57C58" w:rsidRPr="0070273C">
          <w:rPr>
            <w:sz w:val="20"/>
          </w:rPr>
          <w:fldChar w:fldCharType="begin"/>
        </w:r>
        <w:r w:rsidR="00F57C58" w:rsidRPr="0070273C">
          <w:rPr>
            <w:sz w:val="20"/>
          </w:rPr>
          <w:instrText xml:space="preserve"> NUMPAGES  </w:instrText>
        </w:r>
        <w:r w:rsidR="00F57C58" w:rsidRPr="0070273C">
          <w:rPr>
            <w:sz w:val="20"/>
          </w:rPr>
          <w:fldChar w:fldCharType="separate"/>
        </w:r>
        <w:r w:rsidR="00F57C58">
          <w:rPr>
            <w:sz w:val="20"/>
          </w:rPr>
          <w:t>9</w:t>
        </w:r>
        <w:r w:rsidR="00F57C58" w:rsidRPr="0070273C">
          <w:rPr>
            <w:sz w:val="20"/>
          </w:rPr>
          <w:fldChar w:fldCharType="end"/>
        </w:r>
      </w:sdtContent>
    </w:sdt>
  </w:p>
  <w:p w14:paraId="35899B61" w14:textId="77777777" w:rsidR="00CD6A35" w:rsidRPr="0069779A" w:rsidRDefault="00652EFF" w:rsidP="00CD6A35">
    <w:pPr>
      <w:pStyle w:val="Footer"/>
      <w:tabs>
        <w:tab w:val="left" w:pos="1276"/>
        <w:tab w:val="left" w:pos="3041"/>
      </w:tabs>
      <w:rPr>
        <w:rFonts w:ascii="Calibri" w:hAnsi="Calibri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BE8B" w14:textId="77777777" w:rsidR="008E19C6" w:rsidRDefault="008E19C6" w:rsidP="00424670">
      <w:r>
        <w:separator/>
      </w:r>
    </w:p>
  </w:footnote>
  <w:footnote w:type="continuationSeparator" w:id="0">
    <w:p w14:paraId="5844E417" w14:textId="77777777" w:rsidR="008E19C6" w:rsidRDefault="008E19C6" w:rsidP="0042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A69D" w14:textId="2DF01B25" w:rsidR="00F57C58" w:rsidRDefault="00F57C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4E3780" wp14:editId="4FE567C0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1986915" cy="571500"/>
          <wp:effectExtent l="0" t="0" r="0" b="0"/>
          <wp:wrapTight wrapText="bothSides">
            <wp:wrapPolygon edited="0">
              <wp:start x="0" y="0"/>
              <wp:lineTo x="0" y="20880"/>
              <wp:lineTo x="21331" y="20880"/>
              <wp:lineTo x="21331" y="0"/>
              <wp:lineTo x="0" y="0"/>
            </wp:wrapPolygon>
          </wp:wrapTight>
          <wp:docPr id="16" name="Picture 16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arr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871"/>
      <w:gridCol w:w="2958"/>
      <w:gridCol w:w="2232"/>
    </w:tblGrid>
    <w:tr w:rsidR="00F57C58" w14:paraId="6CC55088" w14:textId="77777777" w:rsidTr="004D7B9A">
      <w:trPr>
        <w:trHeight w:val="980"/>
      </w:trPr>
      <w:tc>
        <w:tcPr>
          <w:tcW w:w="4664" w:type="dxa"/>
        </w:tcPr>
        <w:p w14:paraId="1F269B50" w14:textId="77777777" w:rsidR="00F57C58" w:rsidRDefault="00F57C58" w:rsidP="00F57C58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  <w:lang w:val="en-US"/>
            </w:rPr>
          </w:pPr>
          <w:bookmarkStart w:id="1" w:name="_Hlk121484327"/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8AF70A2" wp14:editId="2D80E12D">
                <wp:simplePos x="0" y="0"/>
                <wp:positionH relativeFrom="margin">
                  <wp:posOffset>-6350</wp:posOffset>
                </wp:positionH>
                <wp:positionV relativeFrom="paragraph">
                  <wp:posOffset>26670</wp:posOffset>
                </wp:positionV>
                <wp:extent cx="1986915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331" y="20880"/>
                    <wp:lineTo x="21331" y="0"/>
                    <wp:lineTo x="0" y="0"/>
                  </wp:wrapPolygon>
                </wp:wrapTight>
                <wp:docPr id="4" name="Picture 4" descr="Shape, arrow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, arrow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9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65" w:type="dxa"/>
          <w:vAlign w:val="center"/>
        </w:tcPr>
        <w:p w14:paraId="27210C5A" w14:textId="19E130F1" w:rsidR="00F57C58" w:rsidRPr="00E02F04" w:rsidRDefault="00F57C58" w:rsidP="00F57C58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CERT</w:t>
          </w:r>
          <w:r w:rsidRPr="00E02F04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.AOC.SPA.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NON ETOPS 120-180 NM</w:t>
          </w:r>
        </w:p>
      </w:tc>
      <w:tc>
        <w:tcPr>
          <w:tcW w:w="4665" w:type="dxa"/>
        </w:tcPr>
        <w:p w14:paraId="39E3ACB1" w14:textId="77777777" w:rsidR="00F57C58" w:rsidRDefault="00F57C58" w:rsidP="00F57C58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  <w:p w14:paraId="6E64CD87" w14:textId="77777777" w:rsidR="00F57C58" w:rsidRDefault="00F57C58" w:rsidP="00F57C58">
          <w:pPr>
            <w:rPr>
              <w:rFonts w:ascii="Arial" w:hAnsi="Arial" w:cs="Arial"/>
              <w:sz w:val="16"/>
              <w:szCs w:val="16"/>
              <w:lang w:val="en-US"/>
            </w:rPr>
          </w:pPr>
        </w:p>
        <w:p w14:paraId="2C2D9BF8" w14:textId="41CEBF9F" w:rsidR="00F57C58" w:rsidRPr="00E02F04" w:rsidRDefault="00F57C58" w:rsidP="00F57C58">
          <w:pPr>
            <w:jc w:val="center"/>
            <w:rPr>
              <w:lang w:val="en-US"/>
            </w:rPr>
          </w:pPr>
          <w:r>
            <w:rPr>
              <w:lang w:val="en-US"/>
            </w:rPr>
            <w:t>Iss. 1 Rev. 1</w:t>
          </w:r>
          <w:r w:rsidR="00652EFF">
            <w:rPr>
              <w:lang w:val="en-US"/>
            </w:rPr>
            <w:t xml:space="preserve"> 23-05-2023</w:t>
          </w:r>
        </w:p>
      </w:tc>
    </w:tr>
    <w:bookmarkEnd w:id="1"/>
  </w:tbl>
  <w:p w14:paraId="3B5A14D0" w14:textId="77777777" w:rsidR="00D252EB" w:rsidRPr="00F57C58" w:rsidRDefault="00652EFF" w:rsidP="00F57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E28"/>
    <w:multiLevelType w:val="hybridMultilevel"/>
    <w:tmpl w:val="D28004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0BE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B47FC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A9161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B31BA6"/>
    <w:multiLevelType w:val="hybridMultilevel"/>
    <w:tmpl w:val="C186B4A4"/>
    <w:lvl w:ilvl="0" w:tplc="080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34CC2C1F"/>
    <w:multiLevelType w:val="hybridMultilevel"/>
    <w:tmpl w:val="A4BADD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1048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59171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DC4931"/>
    <w:multiLevelType w:val="hybridMultilevel"/>
    <w:tmpl w:val="4D56672A"/>
    <w:lvl w:ilvl="0" w:tplc="080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43BB16C1"/>
    <w:multiLevelType w:val="hybridMultilevel"/>
    <w:tmpl w:val="56B618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C66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7C038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1D28D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85791F"/>
    <w:multiLevelType w:val="hybridMultilevel"/>
    <w:tmpl w:val="CD48D7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469979">
    <w:abstractNumId w:val="8"/>
  </w:num>
  <w:num w:numId="2" w16cid:durableId="1931427134">
    <w:abstractNumId w:val="4"/>
  </w:num>
  <w:num w:numId="3" w16cid:durableId="1052659208">
    <w:abstractNumId w:val="9"/>
  </w:num>
  <w:num w:numId="4" w16cid:durableId="1585845403">
    <w:abstractNumId w:val="5"/>
  </w:num>
  <w:num w:numId="5" w16cid:durableId="545334489">
    <w:abstractNumId w:val="13"/>
  </w:num>
  <w:num w:numId="6" w16cid:durableId="1401711386">
    <w:abstractNumId w:val="0"/>
  </w:num>
  <w:num w:numId="7" w16cid:durableId="1903058714">
    <w:abstractNumId w:val="7"/>
  </w:num>
  <w:num w:numId="8" w16cid:durableId="1811827271">
    <w:abstractNumId w:val="10"/>
  </w:num>
  <w:num w:numId="9" w16cid:durableId="177041521">
    <w:abstractNumId w:val="12"/>
  </w:num>
  <w:num w:numId="10" w16cid:durableId="593444608">
    <w:abstractNumId w:val="3"/>
  </w:num>
  <w:num w:numId="11" w16cid:durableId="1931700549">
    <w:abstractNumId w:val="6"/>
  </w:num>
  <w:num w:numId="12" w16cid:durableId="1073431846">
    <w:abstractNumId w:val="1"/>
  </w:num>
  <w:num w:numId="13" w16cid:durableId="1123039427">
    <w:abstractNumId w:val="11"/>
  </w:num>
  <w:num w:numId="14" w16cid:durableId="781993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A6"/>
    <w:rsid w:val="000B1C0A"/>
    <w:rsid w:val="000D6802"/>
    <w:rsid w:val="00182668"/>
    <w:rsid w:val="001F4998"/>
    <w:rsid w:val="00201E00"/>
    <w:rsid w:val="00363B75"/>
    <w:rsid w:val="00424670"/>
    <w:rsid w:val="004B7E7D"/>
    <w:rsid w:val="005C6C9E"/>
    <w:rsid w:val="00652EFF"/>
    <w:rsid w:val="006A49DA"/>
    <w:rsid w:val="007624D1"/>
    <w:rsid w:val="007C6AC6"/>
    <w:rsid w:val="008E19C6"/>
    <w:rsid w:val="009D63A6"/>
    <w:rsid w:val="00A42D3A"/>
    <w:rsid w:val="00A42D40"/>
    <w:rsid w:val="00BB3863"/>
    <w:rsid w:val="00E54CB2"/>
    <w:rsid w:val="00E87E98"/>
    <w:rsid w:val="00EF68A2"/>
    <w:rsid w:val="00F52E4F"/>
    <w:rsid w:val="00F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2EE71"/>
  <w15:chartTrackingRefBased/>
  <w15:docId w15:val="{7DFC4B0D-F713-4FAA-96D0-8A308569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9D63A6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63A6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rsid w:val="009D63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D63A6"/>
    <w:rPr>
      <w:rFonts w:ascii="Times New Roman" w:eastAsia="Times New Roman" w:hAnsi="Times New Roman" w:cs="Times New Roman"/>
      <w:szCs w:val="20"/>
      <w:lang w:val="fr-FR" w:eastAsia="fr-FR"/>
    </w:rPr>
  </w:style>
  <w:style w:type="character" w:styleId="PageNumber">
    <w:name w:val="page number"/>
    <w:basedOn w:val="DefaultParagraphFont"/>
    <w:rsid w:val="009D63A6"/>
  </w:style>
  <w:style w:type="paragraph" w:styleId="Footer">
    <w:name w:val="footer"/>
    <w:basedOn w:val="Normal"/>
    <w:link w:val="FooterChar"/>
    <w:uiPriority w:val="99"/>
    <w:rsid w:val="009D63A6"/>
    <w:pPr>
      <w:tabs>
        <w:tab w:val="center" w:pos="4536"/>
        <w:tab w:val="right" w:pos="9072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D63A6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9D63A6"/>
    <w:pPr>
      <w:ind w:left="720"/>
    </w:pPr>
  </w:style>
  <w:style w:type="character" w:styleId="FootnoteReference">
    <w:name w:val="footnote reference"/>
    <w:semiHidden/>
    <w:rsid w:val="00424670"/>
    <w:rPr>
      <w:vertAlign w:val="superscript"/>
    </w:rPr>
  </w:style>
  <w:style w:type="paragraph" w:styleId="HTMLPreformatted">
    <w:name w:val="HTML Preformatted"/>
    <w:basedOn w:val="Normal"/>
    <w:link w:val="HTMLPreformattedChar"/>
    <w:rsid w:val="00424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24670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57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ka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Bogusevicius</dc:creator>
  <cp:keywords/>
  <dc:description/>
  <cp:lastModifiedBy>Paulius Boguševičius</cp:lastModifiedBy>
  <cp:revision>17</cp:revision>
  <dcterms:created xsi:type="dcterms:W3CDTF">2023-02-28T10:58:00Z</dcterms:created>
  <dcterms:modified xsi:type="dcterms:W3CDTF">2023-05-23T10:08:00Z</dcterms:modified>
</cp:coreProperties>
</file>