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961F" w14:textId="77777777" w:rsidR="001E7544" w:rsidRDefault="001E7544" w:rsidP="001E7544">
      <w:pPr>
        <w:jc w:val="center"/>
        <w:rPr>
          <w:b/>
          <w:sz w:val="28"/>
          <w:szCs w:val="28"/>
          <w:lang w:val="en-US"/>
        </w:rPr>
      </w:pPr>
    </w:p>
    <w:p w14:paraId="2065EFFE" w14:textId="1B5F0A64" w:rsidR="001E7544" w:rsidRPr="008C15F5" w:rsidRDefault="001E7544" w:rsidP="001E7544">
      <w:pPr>
        <w:jc w:val="center"/>
        <w:rPr>
          <w:b/>
          <w:sz w:val="28"/>
          <w:szCs w:val="28"/>
          <w:lang w:val="lt-LT"/>
        </w:rPr>
      </w:pPr>
      <w:r w:rsidRPr="008C15F5">
        <w:rPr>
          <w:b/>
          <w:sz w:val="28"/>
          <w:szCs w:val="28"/>
          <w:lang w:val="lt-LT"/>
        </w:rPr>
        <w:t xml:space="preserve">Skrydžių vykdymo vadovo (SVV) </w:t>
      </w:r>
      <w:r w:rsidR="00CD22F8" w:rsidRPr="008C15F5">
        <w:rPr>
          <w:b/>
          <w:sz w:val="28"/>
          <w:szCs w:val="28"/>
          <w:lang w:val="lt-LT"/>
        </w:rPr>
        <w:t>OMM</w:t>
      </w:r>
      <w:r w:rsidRPr="008C15F5">
        <w:rPr>
          <w:b/>
          <w:sz w:val="28"/>
          <w:szCs w:val="28"/>
          <w:lang w:val="lt-LT"/>
        </w:rPr>
        <w:t xml:space="preserve"> dalies patikros lapas</w:t>
      </w:r>
    </w:p>
    <w:p w14:paraId="01B496C1" w14:textId="598CE535" w:rsidR="001E7544" w:rsidRPr="008C15F5" w:rsidRDefault="001E7544" w:rsidP="001E7544">
      <w:pPr>
        <w:jc w:val="center"/>
        <w:rPr>
          <w:bCs/>
          <w:i/>
          <w:iCs/>
          <w:sz w:val="28"/>
          <w:szCs w:val="28"/>
          <w:lang w:val="en-US"/>
        </w:rPr>
      </w:pPr>
      <w:r w:rsidRPr="008C15F5">
        <w:rPr>
          <w:bCs/>
          <w:i/>
          <w:iCs/>
          <w:sz w:val="28"/>
          <w:szCs w:val="28"/>
          <w:lang w:val="en-US"/>
        </w:rPr>
        <w:t xml:space="preserve">Checklist for an </w:t>
      </w:r>
      <w:r w:rsidR="00236643" w:rsidRPr="008C15F5">
        <w:rPr>
          <w:bCs/>
          <w:i/>
          <w:iCs/>
          <w:sz w:val="28"/>
          <w:szCs w:val="28"/>
          <w:lang w:val="en-US"/>
        </w:rPr>
        <w:t xml:space="preserve">Organization Management </w:t>
      </w:r>
      <w:r w:rsidR="00A824C7" w:rsidRPr="008C15F5">
        <w:rPr>
          <w:bCs/>
          <w:i/>
          <w:iCs/>
          <w:sz w:val="28"/>
          <w:szCs w:val="28"/>
          <w:lang w:val="en-US"/>
        </w:rPr>
        <w:t xml:space="preserve">manual </w:t>
      </w:r>
      <w:r w:rsidRPr="008C15F5">
        <w:rPr>
          <w:bCs/>
          <w:i/>
          <w:iCs/>
          <w:sz w:val="28"/>
          <w:szCs w:val="28"/>
          <w:lang w:val="en-US"/>
        </w:rPr>
        <w:t>check</w:t>
      </w:r>
    </w:p>
    <w:p w14:paraId="7E1C9792" w14:textId="77777777" w:rsidR="00424D95" w:rsidRPr="008C15F5" w:rsidRDefault="00424D95" w:rsidP="001E7544">
      <w:pPr>
        <w:jc w:val="center"/>
        <w:rPr>
          <w:bCs/>
          <w:i/>
          <w:iCs/>
          <w:sz w:val="28"/>
          <w:szCs w:val="28"/>
          <w:lang w:val="en-US"/>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840"/>
      </w:tblGrid>
      <w:tr w:rsidR="00424D95" w:rsidRPr="008C15F5" w14:paraId="2CF0C087" w14:textId="77777777" w:rsidTr="008D0193">
        <w:trPr>
          <w:trHeight w:val="513"/>
        </w:trPr>
        <w:tc>
          <w:tcPr>
            <w:tcW w:w="3055" w:type="dxa"/>
            <w:shd w:val="clear" w:color="auto" w:fill="auto"/>
            <w:vAlign w:val="center"/>
          </w:tcPr>
          <w:p w14:paraId="238553B4" w14:textId="77777777" w:rsidR="00424D95" w:rsidRPr="008C15F5" w:rsidRDefault="00424D95" w:rsidP="008D0193">
            <w:pPr>
              <w:rPr>
                <w:b/>
                <w:sz w:val="22"/>
                <w:szCs w:val="22"/>
                <w:lang w:val="en-US"/>
              </w:rPr>
            </w:pPr>
            <w:bookmarkStart w:id="0" w:name="_Hlk126607278"/>
            <w:r w:rsidRPr="008C15F5">
              <w:rPr>
                <w:b/>
                <w:sz w:val="22"/>
                <w:szCs w:val="22"/>
                <w:lang w:val="en-US"/>
              </w:rPr>
              <w:t xml:space="preserve">Oro </w:t>
            </w:r>
            <w:r w:rsidRPr="008C15F5">
              <w:rPr>
                <w:b/>
                <w:sz w:val="22"/>
                <w:szCs w:val="22"/>
                <w:lang w:val="lt-LT"/>
              </w:rPr>
              <w:t>vežėjas</w:t>
            </w:r>
          </w:p>
          <w:p w14:paraId="4CE8D91C" w14:textId="77777777" w:rsidR="00424D95" w:rsidRPr="008C15F5" w:rsidRDefault="00424D95" w:rsidP="008D0193">
            <w:pPr>
              <w:rPr>
                <w:b/>
                <w:sz w:val="22"/>
                <w:szCs w:val="22"/>
                <w:lang w:val="en-US"/>
              </w:rPr>
            </w:pPr>
            <w:r w:rsidRPr="008C15F5">
              <w:rPr>
                <w:bCs/>
                <w:i/>
                <w:iCs/>
                <w:sz w:val="22"/>
                <w:szCs w:val="22"/>
                <w:lang w:val="en-US"/>
              </w:rPr>
              <w:t>Operator</w:t>
            </w:r>
            <w:r w:rsidRPr="008C15F5">
              <w:rPr>
                <w:i/>
                <w:iCs/>
                <w:sz w:val="22"/>
                <w:szCs w:val="22"/>
                <w:vertAlign w:val="superscript"/>
                <w:lang w:val="en-US"/>
              </w:rPr>
              <w:t>)</w:t>
            </w:r>
          </w:p>
        </w:tc>
        <w:tc>
          <w:tcPr>
            <w:tcW w:w="6840" w:type="dxa"/>
            <w:shd w:val="clear" w:color="auto" w:fill="auto"/>
            <w:vAlign w:val="center"/>
          </w:tcPr>
          <w:p w14:paraId="1BDDF445" w14:textId="77777777" w:rsidR="00424D95" w:rsidRPr="008C15F5" w:rsidRDefault="00424D95" w:rsidP="008D0193">
            <w:pPr>
              <w:jc w:val="center"/>
              <w:rPr>
                <w:bCs/>
                <w:i/>
                <w:iCs/>
                <w:sz w:val="24"/>
                <w:szCs w:val="24"/>
                <w:lang w:val="en-US"/>
              </w:rPr>
            </w:pPr>
          </w:p>
        </w:tc>
      </w:tr>
      <w:tr w:rsidR="00424D95" w:rsidRPr="008C15F5" w14:paraId="7CB6A3BC" w14:textId="77777777" w:rsidTr="008D0193">
        <w:trPr>
          <w:trHeight w:val="54"/>
        </w:trPr>
        <w:tc>
          <w:tcPr>
            <w:tcW w:w="3055" w:type="dxa"/>
            <w:shd w:val="clear" w:color="auto" w:fill="auto"/>
            <w:vAlign w:val="center"/>
          </w:tcPr>
          <w:p w14:paraId="2B16BD22" w14:textId="77777777" w:rsidR="00424D95" w:rsidRPr="008C15F5" w:rsidRDefault="00424D95" w:rsidP="008D0193">
            <w:pPr>
              <w:rPr>
                <w:b/>
                <w:bCs/>
                <w:sz w:val="22"/>
                <w:szCs w:val="22"/>
                <w:lang w:val="en-US"/>
              </w:rPr>
            </w:pPr>
            <w:r w:rsidRPr="008C15F5">
              <w:rPr>
                <w:b/>
                <w:bCs/>
                <w:sz w:val="22"/>
                <w:szCs w:val="22"/>
                <w:lang w:val="en-US"/>
              </w:rPr>
              <w:t xml:space="preserve">SVV </w:t>
            </w:r>
            <w:r w:rsidRPr="008C15F5">
              <w:rPr>
                <w:b/>
                <w:bCs/>
                <w:sz w:val="22"/>
                <w:szCs w:val="22"/>
                <w:lang w:val="lt-LT"/>
              </w:rPr>
              <w:t>leidimo ir revizijos</w:t>
            </w:r>
            <w:r w:rsidRPr="008C15F5">
              <w:rPr>
                <w:b/>
                <w:bCs/>
                <w:sz w:val="22"/>
                <w:szCs w:val="22"/>
                <w:lang w:val="en-US"/>
              </w:rPr>
              <w:t xml:space="preserve"> nr.</w:t>
            </w:r>
          </w:p>
          <w:p w14:paraId="22627CC6" w14:textId="671F1E5A" w:rsidR="00424D95" w:rsidRPr="008C15F5" w:rsidRDefault="00424D95" w:rsidP="008D0193">
            <w:pPr>
              <w:rPr>
                <w:i/>
                <w:iCs/>
                <w:sz w:val="22"/>
                <w:szCs w:val="22"/>
                <w:lang w:val="en-US"/>
              </w:rPr>
            </w:pPr>
            <w:r w:rsidRPr="008C15F5">
              <w:rPr>
                <w:i/>
                <w:iCs/>
                <w:sz w:val="22"/>
                <w:szCs w:val="22"/>
                <w:lang w:val="en-US"/>
              </w:rPr>
              <w:t>OM</w:t>
            </w:r>
            <w:r w:rsidR="00A824C7" w:rsidRPr="008C15F5">
              <w:rPr>
                <w:i/>
                <w:iCs/>
                <w:sz w:val="22"/>
                <w:szCs w:val="22"/>
                <w:lang w:val="en-US"/>
              </w:rPr>
              <w:t>M</w:t>
            </w:r>
            <w:r w:rsidRPr="008C15F5">
              <w:rPr>
                <w:i/>
                <w:iCs/>
                <w:sz w:val="22"/>
                <w:szCs w:val="22"/>
                <w:lang w:val="en-US"/>
              </w:rPr>
              <w:t xml:space="preserve"> issue and revision no.</w:t>
            </w:r>
          </w:p>
        </w:tc>
        <w:tc>
          <w:tcPr>
            <w:tcW w:w="6840" w:type="dxa"/>
            <w:shd w:val="clear" w:color="auto" w:fill="auto"/>
            <w:vAlign w:val="center"/>
          </w:tcPr>
          <w:p w14:paraId="37596CFB" w14:textId="77777777" w:rsidR="00424D95" w:rsidRPr="008C15F5" w:rsidRDefault="00424D95" w:rsidP="008D0193">
            <w:pPr>
              <w:jc w:val="center"/>
              <w:rPr>
                <w:sz w:val="24"/>
                <w:szCs w:val="24"/>
                <w:lang w:val="en-US"/>
              </w:rPr>
            </w:pPr>
          </w:p>
        </w:tc>
      </w:tr>
      <w:tr w:rsidR="00424D95" w:rsidRPr="008C15F5" w14:paraId="7BA51540" w14:textId="77777777" w:rsidTr="008D0193">
        <w:trPr>
          <w:trHeight w:val="54"/>
        </w:trPr>
        <w:tc>
          <w:tcPr>
            <w:tcW w:w="3055" w:type="dxa"/>
            <w:shd w:val="clear" w:color="auto" w:fill="auto"/>
            <w:vAlign w:val="center"/>
          </w:tcPr>
          <w:p w14:paraId="05B4593D" w14:textId="77777777" w:rsidR="00424D95" w:rsidRPr="008C15F5" w:rsidRDefault="00424D95" w:rsidP="008D0193">
            <w:pPr>
              <w:rPr>
                <w:b/>
                <w:bCs/>
                <w:sz w:val="22"/>
                <w:szCs w:val="22"/>
                <w:lang w:val="en-US"/>
              </w:rPr>
            </w:pPr>
            <w:r w:rsidRPr="008C15F5">
              <w:rPr>
                <w:b/>
                <w:bCs/>
                <w:sz w:val="22"/>
                <w:szCs w:val="22"/>
                <w:lang w:val="en-US"/>
              </w:rPr>
              <w:t xml:space="preserve">SVV </w:t>
            </w:r>
            <w:r w:rsidRPr="008C15F5">
              <w:rPr>
                <w:b/>
                <w:bCs/>
                <w:sz w:val="22"/>
                <w:szCs w:val="22"/>
                <w:lang w:val="lt-LT"/>
              </w:rPr>
              <w:t>revizijos</w:t>
            </w:r>
            <w:r w:rsidRPr="008C15F5">
              <w:rPr>
                <w:b/>
                <w:bCs/>
                <w:sz w:val="22"/>
                <w:szCs w:val="22"/>
                <w:lang w:val="en-US"/>
              </w:rPr>
              <w:t xml:space="preserve"> data </w:t>
            </w:r>
          </w:p>
          <w:p w14:paraId="72D02909" w14:textId="200289AE" w:rsidR="00424D95" w:rsidRPr="008C15F5" w:rsidRDefault="00424D95" w:rsidP="008D0193">
            <w:pPr>
              <w:rPr>
                <w:i/>
                <w:iCs/>
                <w:sz w:val="22"/>
                <w:szCs w:val="22"/>
                <w:lang w:val="en-US"/>
              </w:rPr>
            </w:pPr>
            <w:r w:rsidRPr="008C15F5">
              <w:rPr>
                <w:i/>
                <w:iCs/>
                <w:sz w:val="22"/>
                <w:szCs w:val="22"/>
                <w:lang w:val="en-US"/>
              </w:rPr>
              <w:t>OM</w:t>
            </w:r>
            <w:r w:rsidR="00A824C7" w:rsidRPr="008C15F5">
              <w:rPr>
                <w:i/>
                <w:iCs/>
                <w:sz w:val="22"/>
                <w:szCs w:val="22"/>
                <w:lang w:val="en-US"/>
              </w:rPr>
              <w:t>M</w:t>
            </w:r>
            <w:r w:rsidRPr="008C15F5">
              <w:rPr>
                <w:i/>
                <w:iCs/>
                <w:sz w:val="22"/>
                <w:szCs w:val="22"/>
                <w:lang w:val="en-US"/>
              </w:rPr>
              <w:t xml:space="preserve"> revision date</w:t>
            </w:r>
          </w:p>
        </w:tc>
        <w:tc>
          <w:tcPr>
            <w:tcW w:w="6840" w:type="dxa"/>
            <w:shd w:val="clear" w:color="auto" w:fill="auto"/>
            <w:vAlign w:val="center"/>
          </w:tcPr>
          <w:p w14:paraId="36C34118" w14:textId="77777777" w:rsidR="00424D95" w:rsidRPr="008C15F5" w:rsidRDefault="00424D95" w:rsidP="008D0193">
            <w:pPr>
              <w:jc w:val="center"/>
              <w:rPr>
                <w:sz w:val="24"/>
                <w:szCs w:val="24"/>
                <w:lang w:val="en-US"/>
              </w:rPr>
            </w:pPr>
          </w:p>
        </w:tc>
      </w:tr>
      <w:tr w:rsidR="00A10579" w:rsidRPr="008C15F5" w14:paraId="400C6CD1" w14:textId="77777777" w:rsidTr="006D5606">
        <w:trPr>
          <w:trHeight w:val="54"/>
        </w:trPr>
        <w:tc>
          <w:tcPr>
            <w:tcW w:w="3055" w:type="dxa"/>
            <w:shd w:val="clear" w:color="auto" w:fill="auto"/>
            <w:vAlign w:val="center"/>
          </w:tcPr>
          <w:p w14:paraId="321714A3" w14:textId="77777777" w:rsidR="00A10579" w:rsidRPr="008C15F5" w:rsidRDefault="00A10579" w:rsidP="006D5606">
            <w:pPr>
              <w:rPr>
                <w:b/>
                <w:bCs/>
                <w:sz w:val="22"/>
                <w:szCs w:val="22"/>
                <w:lang w:val="lt-LT"/>
              </w:rPr>
            </w:pPr>
            <w:r w:rsidRPr="008C15F5">
              <w:rPr>
                <w:b/>
                <w:bCs/>
                <w:sz w:val="22"/>
                <w:szCs w:val="22"/>
                <w:lang w:val="lt-LT"/>
              </w:rPr>
              <w:t>Keičiamų puslapių skaičius</w:t>
            </w:r>
          </w:p>
          <w:p w14:paraId="3A7F843C" w14:textId="77777777" w:rsidR="00A10579" w:rsidRPr="008C15F5" w:rsidRDefault="00A10579" w:rsidP="006D5606">
            <w:pPr>
              <w:rPr>
                <w:b/>
                <w:bCs/>
                <w:sz w:val="22"/>
                <w:szCs w:val="22"/>
                <w:lang w:val="en-US"/>
              </w:rPr>
            </w:pPr>
            <w:r w:rsidRPr="008C15F5">
              <w:rPr>
                <w:i/>
                <w:iCs/>
                <w:sz w:val="22"/>
                <w:szCs w:val="22"/>
                <w:lang w:val="en-US"/>
              </w:rPr>
              <w:t>Number of revised pages</w:t>
            </w:r>
          </w:p>
        </w:tc>
        <w:tc>
          <w:tcPr>
            <w:tcW w:w="6840" w:type="dxa"/>
            <w:shd w:val="clear" w:color="auto" w:fill="auto"/>
            <w:vAlign w:val="center"/>
          </w:tcPr>
          <w:p w14:paraId="4900D587" w14:textId="77777777" w:rsidR="00A10579" w:rsidRPr="008C15F5" w:rsidRDefault="00A10579" w:rsidP="006D5606">
            <w:pPr>
              <w:jc w:val="center"/>
              <w:rPr>
                <w:sz w:val="24"/>
                <w:szCs w:val="24"/>
                <w:lang w:val="en-US"/>
              </w:rPr>
            </w:pPr>
          </w:p>
        </w:tc>
      </w:tr>
      <w:tr w:rsidR="00424D95" w:rsidRPr="008C15F5" w14:paraId="73BEDDAF" w14:textId="77777777" w:rsidTr="008D0193">
        <w:trPr>
          <w:trHeight w:val="54"/>
        </w:trPr>
        <w:tc>
          <w:tcPr>
            <w:tcW w:w="3055" w:type="dxa"/>
            <w:shd w:val="clear" w:color="auto" w:fill="auto"/>
            <w:vAlign w:val="center"/>
          </w:tcPr>
          <w:p w14:paraId="072D28CC" w14:textId="13618A47" w:rsidR="00424D95" w:rsidRPr="008C15F5" w:rsidRDefault="00424D95" w:rsidP="008D0193">
            <w:pPr>
              <w:rPr>
                <w:b/>
                <w:bCs/>
                <w:sz w:val="22"/>
                <w:szCs w:val="22"/>
                <w:lang w:val="lt-LT"/>
              </w:rPr>
            </w:pPr>
            <w:r w:rsidRPr="008C15F5">
              <w:rPr>
                <w:b/>
                <w:bCs/>
                <w:sz w:val="22"/>
                <w:szCs w:val="22"/>
                <w:lang w:val="lt-LT"/>
              </w:rPr>
              <w:t xml:space="preserve">Oro vežėjo kontaktinis asmuo dėl </w:t>
            </w:r>
            <w:r w:rsidR="00B7230C" w:rsidRPr="008C15F5">
              <w:rPr>
                <w:b/>
                <w:bCs/>
                <w:sz w:val="22"/>
                <w:szCs w:val="22"/>
                <w:lang w:val="lt-LT"/>
              </w:rPr>
              <w:t xml:space="preserve">klausimų susijusių su </w:t>
            </w:r>
            <w:r w:rsidR="00A824C7" w:rsidRPr="008C15F5">
              <w:rPr>
                <w:b/>
                <w:bCs/>
                <w:sz w:val="22"/>
                <w:szCs w:val="22"/>
                <w:lang w:val="lt-LT"/>
              </w:rPr>
              <w:t>OMM</w:t>
            </w:r>
            <w:r w:rsidRPr="008C15F5">
              <w:rPr>
                <w:b/>
                <w:bCs/>
                <w:sz w:val="22"/>
                <w:szCs w:val="22"/>
                <w:lang w:val="lt-LT"/>
              </w:rPr>
              <w:t xml:space="preserve"> pakeitim</w:t>
            </w:r>
            <w:r w:rsidR="00B7230C" w:rsidRPr="008C15F5">
              <w:rPr>
                <w:b/>
                <w:bCs/>
                <w:sz w:val="22"/>
                <w:szCs w:val="22"/>
                <w:lang w:val="lt-LT"/>
              </w:rPr>
              <w:t>u</w:t>
            </w:r>
            <w:r w:rsidRPr="008C15F5">
              <w:rPr>
                <w:b/>
                <w:bCs/>
                <w:sz w:val="22"/>
                <w:szCs w:val="22"/>
                <w:lang w:val="lt-LT"/>
              </w:rPr>
              <w:t xml:space="preserve"> (vardas, pavardė, el. paštas, telefonas)</w:t>
            </w:r>
          </w:p>
          <w:p w14:paraId="6A82C6FD" w14:textId="73B76490" w:rsidR="00424D95" w:rsidRPr="008C15F5" w:rsidRDefault="00424D95" w:rsidP="008D0193">
            <w:pPr>
              <w:rPr>
                <w:i/>
                <w:iCs/>
                <w:sz w:val="22"/>
                <w:szCs w:val="22"/>
                <w:lang w:val="en-GB"/>
              </w:rPr>
            </w:pPr>
            <w:r w:rsidRPr="008C15F5">
              <w:rPr>
                <w:i/>
                <w:iCs/>
                <w:sz w:val="22"/>
                <w:szCs w:val="22"/>
                <w:lang w:val="en-GB"/>
              </w:rPr>
              <w:t xml:space="preserve">Operator`s contact </w:t>
            </w:r>
            <w:r w:rsidR="00B7230C" w:rsidRPr="008C15F5">
              <w:rPr>
                <w:i/>
                <w:iCs/>
                <w:sz w:val="22"/>
                <w:szCs w:val="22"/>
                <w:lang w:val="en-GB"/>
              </w:rPr>
              <w:t xml:space="preserve">person </w:t>
            </w:r>
            <w:r w:rsidRPr="008C15F5">
              <w:rPr>
                <w:i/>
                <w:iCs/>
                <w:sz w:val="22"/>
                <w:szCs w:val="22"/>
                <w:lang w:val="en-GB"/>
              </w:rPr>
              <w:t>regarding the OM</w:t>
            </w:r>
            <w:r w:rsidR="00A824C7" w:rsidRPr="008C15F5">
              <w:rPr>
                <w:i/>
                <w:iCs/>
                <w:sz w:val="22"/>
                <w:szCs w:val="22"/>
                <w:lang w:val="en-GB"/>
              </w:rPr>
              <w:t>M</w:t>
            </w:r>
            <w:r w:rsidRPr="008C15F5">
              <w:rPr>
                <w:i/>
                <w:iCs/>
                <w:sz w:val="22"/>
                <w:szCs w:val="22"/>
                <w:lang w:val="en-GB"/>
              </w:rPr>
              <w:t xml:space="preserve"> change (name, surname, email, telephone)</w:t>
            </w:r>
          </w:p>
          <w:p w14:paraId="3618D08C" w14:textId="77777777" w:rsidR="00424D95" w:rsidRPr="008C15F5" w:rsidRDefault="00424D95" w:rsidP="008D0193">
            <w:pPr>
              <w:rPr>
                <w:i/>
                <w:iCs/>
                <w:sz w:val="22"/>
                <w:szCs w:val="22"/>
              </w:rPr>
            </w:pPr>
          </w:p>
        </w:tc>
        <w:tc>
          <w:tcPr>
            <w:tcW w:w="6840" w:type="dxa"/>
            <w:shd w:val="clear" w:color="auto" w:fill="auto"/>
            <w:vAlign w:val="center"/>
          </w:tcPr>
          <w:p w14:paraId="71054F44" w14:textId="77777777" w:rsidR="00424D95" w:rsidRPr="008C15F5" w:rsidRDefault="00424D95" w:rsidP="008D0193">
            <w:pPr>
              <w:jc w:val="center"/>
              <w:rPr>
                <w:sz w:val="24"/>
                <w:szCs w:val="24"/>
              </w:rPr>
            </w:pPr>
          </w:p>
        </w:tc>
      </w:tr>
    </w:tbl>
    <w:p w14:paraId="2BD70F16" w14:textId="0E1A3D66" w:rsidR="001E7544" w:rsidRPr="008C15F5" w:rsidRDefault="001E7544" w:rsidP="001E7544">
      <w:pPr>
        <w:rPr>
          <w:i/>
          <w:iCs/>
          <w:sz w:val="24"/>
          <w:szCs w:val="24"/>
          <w:vertAlign w:val="superscript"/>
          <w:lang w:val="en-US"/>
        </w:rPr>
      </w:pPr>
    </w:p>
    <w:tbl>
      <w:tblPr>
        <w:tblW w:w="7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4"/>
      </w:tblGrid>
      <w:tr w:rsidR="00424D95" w:rsidRPr="008C15F5" w14:paraId="247AFFF1" w14:textId="77777777" w:rsidTr="008D0193">
        <w:trPr>
          <w:jc w:val="center"/>
        </w:trPr>
        <w:tc>
          <w:tcPr>
            <w:tcW w:w="7464" w:type="dxa"/>
            <w:shd w:val="clear" w:color="auto" w:fill="auto"/>
            <w:vAlign w:val="center"/>
          </w:tcPr>
          <w:p w14:paraId="24C0DEAF" w14:textId="0D4203BD" w:rsidR="00424D95" w:rsidRPr="008C15F5" w:rsidRDefault="00424D95" w:rsidP="008D0193">
            <w:pPr>
              <w:jc w:val="center"/>
              <w:rPr>
                <w:b/>
                <w:bCs/>
                <w:sz w:val="24"/>
                <w:szCs w:val="24"/>
                <w:lang w:val="lt-LT"/>
              </w:rPr>
            </w:pPr>
            <w:r w:rsidRPr="008C15F5">
              <w:rPr>
                <w:b/>
                <w:bCs/>
                <w:sz w:val="24"/>
                <w:szCs w:val="24"/>
                <w:lang w:val="lt-LT"/>
              </w:rPr>
              <w:t>OM</w:t>
            </w:r>
            <w:r w:rsidR="00A824C7" w:rsidRPr="008C15F5">
              <w:rPr>
                <w:b/>
                <w:bCs/>
                <w:sz w:val="24"/>
                <w:szCs w:val="24"/>
                <w:lang w:val="lt-LT"/>
              </w:rPr>
              <w:t>M</w:t>
            </w:r>
            <w:r w:rsidRPr="008C15F5">
              <w:rPr>
                <w:b/>
                <w:bCs/>
                <w:sz w:val="24"/>
                <w:szCs w:val="24"/>
                <w:lang w:val="lt-LT"/>
              </w:rPr>
              <w:t xml:space="preserve"> pakeitimai susiję su:</w:t>
            </w:r>
          </w:p>
          <w:p w14:paraId="162BAC3B" w14:textId="38962933" w:rsidR="00424D95" w:rsidRPr="008C15F5" w:rsidRDefault="00424D95" w:rsidP="008D0193">
            <w:pPr>
              <w:jc w:val="center"/>
              <w:rPr>
                <w:i/>
                <w:iCs/>
                <w:sz w:val="24"/>
                <w:szCs w:val="24"/>
                <w:lang w:val="en-US"/>
              </w:rPr>
            </w:pPr>
            <w:r w:rsidRPr="008C15F5">
              <w:rPr>
                <w:i/>
                <w:iCs/>
                <w:sz w:val="24"/>
                <w:szCs w:val="24"/>
                <w:lang w:val="en-US"/>
              </w:rPr>
              <w:t>OM</w:t>
            </w:r>
            <w:r w:rsidR="00A824C7" w:rsidRPr="008C15F5">
              <w:rPr>
                <w:i/>
                <w:iCs/>
                <w:sz w:val="24"/>
                <w:szCs w:val="24"/>
                <w:lang w:val="en-US"/>
              </w:rPr>
              <w:t>M</w:t>
            </w:r>
            <w:r w:rsidRPr="008C15F5">
              <w:rPr>
                <w:i/>
                <w:iCs/>
                <w:sz w:val="24"/>
                <w:szCs w:val="24"/>
                <w:lang w:val="en-US"/>
              </w:rPr>
              <w:t xml:space="preserve"> Changes regarding</w:t>
            </w:r>
            <w:r w:rsidRPr="008C15F5">
              <w:rPr>
                <w:b/>
                <w:bCs/>
                <w:sz w:val="24"/>
                <w:szCs w:val="24"/>
                <w:lang w:val="en-US"/>
              </w:rPr>
              <w:t>:</w:t>
            </w:r>
          </w:p>
        </w:tc>
      </w:tr>
      <w:tr w:rsidR="00424D95" w:rsidRPr="008C15F5" w14:paraId="723F4279" w14:textId="77777777" w:rsidTr="008D0193">
        <w:trPr>
          <w:jc w:val="center"/>
        </w:trPr>
        <w:tc>
          <w:tcPr>
            <w:tcW w:w="7464" w:type="dxa"/>
            <w:shd w:val="clear" w:color="auto" w:fill="auto"/>
            <w:vAlign w:val="center"/>
          </w:tcPr>
          <w:p w14:paraId="77A2C188" w14:textId="3CBFF257" w:rsidR="00424D95" w:rsidRPr="008C15F5" w:rsidRDefault="00424D95" w:rsidP="008D0193">
            <w:pPr>
              <w:jc w:val="both"/>
              <w:rPr>
                <w:sz w:val="24"/>
                <w:szCs w:val="24"/>
                <w:lang w:val="en-US"/>
              </w:rPr>
            </w:pPr>
            <w:r w:rsidRPr="00846BB7">
              <w:rPr>
                <w:b/>
                <w:bCs/>
                <w:sz w:val="24"/>
                <w:szCs w:val="24"/>
                <w:lang w:val="lt-LT"/>
              </w:rPr>
              <w:t>Nurodyti</w:t>
            </w:r>
            <w:r w:rsidRPr="008C15F5">
              <w:rPr>
                <w:sz w:val="24"/>
                <w:szCs w:val="24"/>
                <w:lang w:val="en-US"/>
              </w:rPr>
              <w:t>:</w:t>
            </w:r>
          </w:p>
          <w:p w14:paraId="39E77671" w14:textId="57CCF4E4" w:rsidR="00424D95" w:rsidRPr="008C15F5" w:rsidRDefault="00424D95" w:rsidP="008D0193">
            <w:pPr>
              <w:jc w:val="both"/>
              <w:rPr>
                <w:i/>
                <w:iCs/>
                <w:sz w:val="24"/>
                <w:szCs w:val="24"/>
                <w:lang w:val="en-US"/>
              </w:rPr>
            </w:pPr>
            <w:r w:rsidRPr="008C15F5">
              <w:rPr>
                <w:i/>
                <w:iCs/>
                <w:sz w:val="24"/>
                <w:szCs w:val="24"/>
                <w:lang w:val="en-US"/>
              </w:rPr>
              <w:t xml:space="preserve">Indicate: </w:t>
            </w:r>
          </w:p>
          <w:p w14:paraId="7FB7A696" w14:textId="77777777" w:rsidR="00424D95" w:rsidRPr="008C15F5" w:rsidRDefault="00424D95" w:rsidP="008D0193">
            <w:pPr>
              <w:jc w:val="both"/>
              <w:rPr>
                <w:i/>
                <w:iCs/>
                <w:sz w:val="24"/>
                <w:szCs w:val="24"/>
                <w:lang w:val="en-US"/>
              </w:rPr>
            </w:pPr>
          </w:p>
          <w:p w14:paraId="437ECB04" w14:textId="77777777" w:rsidR="00424D95" w:rsidRPr="008C15F5" w:rsidRDefault="00424D95" w:rsidP="008D0193">
            <w:pPr>
              <w:jc w:val="both"/>
              <w:rPr>
                <w:rFonts w:ascii="MS Gothic" w:eastAsia="MS Gothic" w:hAnsi="MS Gothic"/>
                <w:i/>
                <w:iCs/>
                <w:sz w:val="24"/>
                <w:szCs w:val="24"/>
                <w:lang w:val="en-US"/>
              </w:rPr>
            </w:pPr>
          </w:p>
        </w:tc>
      </w:tr>
      <w:bookmarkEnd w:id="0"/>
    </w:tbl>
    <w:p w14:paraId="1FB21AE5" w14:textId="60F8E423" w:rsidR="00424D95" w:rsidRPr="008C15F5" w:rsidRDefault="00424D95" w:rsidP="001E7544">
      <w:pPr>
        <w:rPr>
          <w:i/>
          <w:iCs/>
          <w:sz w:val="24"/>
          <w:szCs w:val="24"/>
          <w:vertAlign w:val="superscript"/>
          <w:lang w:val="en-US"/>
        </w:rPr>
      </w:pPr>
    </w:p>
    <w:p w14:paraId="47550C2C" w14:textId="77777777" w:rsidR="00424D95" w:rsidRPr="008C15F5" w:rsidRDefault="00424D95" w:rsidP="001E7544">
      <w:pPr>
        <w:rPr>
          <w:i/>
          <w:iCs/>
          <w:sz w:val="24"/>
          <w:szCs w:val="24"/>
          <w:vertAlign w:val="superscript"/>
          <w:lang w:val="en-US"/>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1E7544" w:rsidRPr="00210520" w14:paraId="56FCBBEB" w14:textId="77777777" w:rsidTr="00BB3AEC">
        <w:trPr>
          <w:trHeight w:val="20"/>
        </w:trPr>
        <w:tc>
          <w:tcPr>
            <w:tcW w:w="9895" w:type="dxa"/>
            <w:shd w:val="clear" w:color="auto" w:fill="auto"/>
          </w:tcPr>
          <w:p w14:paraId="2D91302F" w14:textId="77777777" w:rsidR="001E7544" w:rsidRPr="008C15F5" w:rsidRDefault="001E7544" w:rsidP="00BB3AEC">
            <w:pPr>
              <w:rPr>
                <w:b/>
                <w:sz w:val="24"/>
                <w:szCs w:val="24"/>
                <w:lang w:val="lt-LT"/>
              </w:rPr>
            </w:pPr>
            <w:r w:rsidRPr="008C15F5">
              <w:rPr>
                <w:b/>
                <w:sz w:val="24"/>
                <w:szCs w:val="24"/>
                <w:lang w:val="lt-LT"/>
              </w:rPr>
              <w:t>Papildomi užrašai/komentarai</w:t>
            </w:r>
          </w:p>
          <w:p w14:paraId="35F23E5D" w14:textId="68FC0BC8" w:rsidR="001E7544" w:rsidRPr="00210520" w:rsidRDefault="001E7544" w:rsidP="00BB3AEC">
            <w:pPr>
              <w:rPr>
                <w:b/>
                <w:sz w:val="24"/>
                <w:szCs w:val="24"/>
                <w:lang w:val="en-US"/>
              </w:rPr>
            </w:pPr>
            <w:r w:rsidRPr="008C15F5">
              <w:rPr>
                <w:bCs/>
                <w:i/>
                <w:iCs/>
                <w:sz w:val="24"/>
                <w:szCs w:val="24"/>
                <w:lang w:val="en-US"/>
              </w:rPr>
              <w:t>Additional notes/co</w:t>
            </w:r>
            <w:r w:rsidR="0005124C" w:rsidRPr="008C15F5">
              <w:rPr>
                <w:bCs/>
                <w:i/>
                <w:iCs/>
                <w:sz w:val="24"/>
                <w:szCs w:val="24"/>
                <w:lang w:val="en-US"/>
              </w:rPr>
              <w:t>m</w:t>
            </w:r>
            <w:r w:rsidRPr="008C15F5">
              <w:rPr>
                <w:bCs/>
                <w:i/>
                <w:iCs/>
                <w:sz w:val="24"/>
                <w:szCs w:val="24"/>
                <w:lang w:val="en-US"/>
              </w:rPr>
              <w:t>ments</w:t>
            </w:r>
            <w:r w:rsidRPr="008C15F5">
              <w:rPr>
                <w:b/>
                <w:sz w:val="24"/>
                <w:szCs w:val="24"/>
                <w:lang w:val="en-US"/>
              </w:rPr>
              <w:t>:</w:t>
            </w:r>
          </w:p>
          <w:p w14:paraId="294F449D" w14:textId="77777777" w:rsidR="001E7544" w:rsidRDefault="001E7544" w:rsidP="00BB3AEC">
            <w:pPr>
              <w:jc w:val="center"/>
              <w:rPr>
                <w:sz w:val="24"/>
                <w:szCs w:val="24"/>
                <w:lang w:val="en-US"/>
              </w:rPr>
            </w:pPr>
          </w:p>
          <w:p w14:paraId="6107F1CE" w14:textId="77777777" w:rsidR="001E7544" w:rsidRPr="00210520" w:rsidRDefault="001E7544" w:rsidP="00BB3AEC">
            <w:pPr>
              <w:jc w:val="center"/>
              <w:rPr>
                <w:sz w:val="24"/>
                <w:szCs w:val="24"/>
                <w:lang w:val="en-US"/>
              </w:rPr>
            </w:pPr>
          </w:p>
          <w:p w14:paraId="08D46393" w14:textId="77777777" w:rsidR="001E7544" w:rsidRPr="00210520" w:rsidRDefault="001E7544" w:rsidP="00BB3AEC">
            <w:pPr>
              <w:jc w:val="center"/>
              <w:rPr>
                <w:sz w:val="24"/>
                <w:szCs w:val="24"/>
                <w:lang w:val="en-US"/>
              </w:rPr>
            </w:pPr>
          </w:p>
        </w:tc>
      </w:tr>
    </w:tbl>
    <w:p w14:paraId="4673A4B0" w14:textId="77777777" w:rsidR="001E7544" w:rsidRPr="002D7458" w:rsidRDefault="001E7544" w:rsidP="001E7544">
      <w:pPr>
        <w:rPr>
          <w:rFonts w:ascii="Arial" w:hAnsi="Arial" w:cs="Arial"/>
          <w:lang w:val="en-US"/>
        </w:rPr>
      </w:pPr>
    </w:p>
    <w:p w14:paraId="39D33AA4" w14:textId="77777777" w:rsidR="001E7544" w:rsidRDefault="001E7544" w:rsidP="001E7544">
      <w:pPr>
        <w:rPr>
          <w:rFonts w:ascii="Arial" w:hAnsi="Arial" w:cs="Arial"/>
          <w:lang w:val="en-US"/>
        </w:rPr>
      </w:pPr>
    </w:p>
    <w:p w14:paraId="5D81D09F" w14:textId="777D785F" w:rsidR="00424D95" w:rsidRDefault="00424D95">
      <w:pPr>
        <w:spacing w:after="160" w:line="259" w:lineRule="auto"/>
        <w:rPr>
          <w:rFonts w:ascii="Arial" w:hAnsi="Arial" w:cs="Arial"/>
          <w:lang w:val="en-US"/>
        </w:rPr>
      </w:pPr>
      <w:r>
        <w:rPr>
          <w:rFonts w:ascii="Arial" w:hAnsi="Arial" w:cs="Arial"/>
          <w:lang w:val="en-US"/>
        </w:rPr>
        <w:br w:type="page"/>
      </w:r>
    </w:p>
    <w:p w14:paraId="237FC9B4" w14:textId="67DE4D84" w:rsidR="00424D95" w:rsidRDefault="00424D95">
      <w:pPr>
        <w:spacing w:after="160" w:line="259" w:lineRule="auto"/>
        <w:rPr>
          <w:rFonts w:ascii="Arial" w:hAnsi="Arial" w:cs="Arial"/>
          <w:lang w:val="en-US"/>
        </w:rPr>
      </w:pPr>
    </w:p>
    <w:p w14:paraId="45C13733" w14:textId="77777777" w:rsidR="00424D95" w:rsidRDefault="00424D95" w:rsidP="00424D95">
      <w:pPr>
        <w:pStyle w:val="paragraph"/>
        <w:spacing w:before="0" w:beforeAutospacing="0" w:after="0" w:afterAutospacing="0"/>
        <w:ind w:firstLine="1296"/>
        <w:textAlignment w:val="baseline"/>
        <w:rPr>
          <w:b/>
          <w:bCs/>
          <w:lang w:eastAsia="fr-FR"/>
        </w:rPr>
      </w:pPr>
      <w:bookmarkStart w:id="1" w:name="_Hlk126607296"/>
      <w:r w:rsidRPr="00834D1F">
        <w:rPr>
          <w:b/>
          <w:bCs/>
          <w:lang w:eastAsia="fr-FR"/>
        </w:rPr>
        <w:t>Vežėjo deklaracija</w:t>
      </w:r>
    </w:p>
    <w:p w14:paraId="206F7BFE" w14:textId="77777777" w:rsidR="00424D95" w:rsidRDefault="00424D95" w:rsidP="00424D95">
      <w:pPr>
        <w:pStyle w:val="paragraph"/>
        <w:spacing w:before="0" w:beforeAutospacing="0" w:after="0" w:afterAutospacing="0"/>
        <w:ind w:firstLine="1296"/>
        <w:textAlignment w:val="baseline"/>
        <w:rPr>
          <w:b/>
          <w:bCs/>
          <w:lang w:eastAsia="fr-FR"/>
        </w:rPr>
      </w:pPr>
    </w:p>
    <w:p w14:paraId="6FF4784B" w14:textId="77777777" w:rsidR="00424D95" w:rsidRDefault="00424D95" w:rsidP="00424D95">
      <w:pPr>
        <w:pStyle w:val="paragraph"/>
        <w:spacing w:before="0" w:beforeAutospacing="0" w:after="0" w:afterAutospacing="0"/>
        <w:ind w:firstLine="1296"/>
        <w:textAlignment w:val="baseline"/>
        <w:rPr>
          <w:lang w:eastAsia="fr-FR"/>
        </w:rPr>
      </w:pPr>
      <w:r w:rsidRPr="00834D1F">
        <w:rPr>
          <w:lang w:eastAsia="fr-FR"/>
        </w:rPr>
        <w:t>Mes, žemiau pasirašę, patvirtiname, kad įmonė vykdo TKA išduotame vežėjo pažymėjime nurodytą veiklą ir parengė skrydžių vykdymo vadovą (toliau SVV) laikantis visų jai taikomų Reglamento (EU) Nr. 2018/1139 IV priedo, Reglamento 965/2012 I, III, IV ir V priedų bei EASA paskelbtų priimtinų atitikties užtikrinimo priemonių (AMC) ir aiškinamosios medžiagos (GM) su visais paskutiniais jų pakeitimais reikalavimų.</w:t>
      </w:r>
    </w:p>
    <w:p w14:paraId="10B7B7DB" w14:textId="77777777" w:rsidR="00424D95" w:rsidRPr="00834D1F" w:rsidRDefault="00424D95" w:rsidP="00424D95">
      <w:pPr>
        <w:pStyle w:val="paragraph"/>
        <w:spacing w:before="0" w:beforeAutospacing="0" w:after="0" w:afterAutospacing="0"/>
        <w:ind w:firstLine="1296"/>
        <w:textAlignment w:val="baseline"/>
        <w:rPr>
          <w:lang w:eastAsia="fr-FR"/>
        </w:rPr>
      </w:pPr>
    </w:p>
    <w:p w14:paraId="73150188" w14:textId="77777777" w:rsidR="00424D95" w:rsidRPr="00FB4C3B" w:rsidRDefault="00424D95" w:rsidP="00424D95">
      <w:pPr>
        <w:pStyle w:val="paragraph"/>
        <w:spacing w:before="0" w:beforeAutospacing="0" w:after="0" w:afterAutospacing="0"/>
        <w:ind w:firstLine="1296"/>
        <w:textAlignment w:val="baseline"/>
        <w:rPr>
          <w:b/>
          <w:bCs/>
          <w:lang w:eastAsia="fr-FR"/>
        </w:rPr>
      </w:pPr>
      <w:proofErr w:type="spellStart"/>
      <w:r w:rsidRPr="00FB4C3B">
        <w:rPr>
          <w:b/>
          <w:bCs/>
          <w:lang w:eastAsia="fr-FR"/>
        </w:rPr>
        <w:t>Operator’s</w:t>
      </w:r>
      <w:proofErr w:type="spellEnd"/>
      <w:r w:rsidRPr="00FB4C3B">
        <w:rPr>
          <w:b/>
          <w:bCs/>
          <w:lang w:eastAsia="fr-FR"/>
        </w:rPr>
        <w:t xml:space="preserve"> </w:t>
      </w:r>
      <w:proofErr w:type="spellStart"/>
      <w:r w:rsidRPr="00FB4C3B">
        <w:rPr>
          <w:b/>
          <w:bCs/>
          <w:lang w:eastAsia="fr-FR"/>
        </w:rPr>
        <w:t>Compliance</w:t>
      </w:r>
      <w:proofErr w:type="spellEnd"/>
      <w:r w:rsidRPr="00FB4C3B">
        <w:rPr>
          <w:b/>
          <w:bCs/>
          <w:lang w:eastAsia="fr-FR"/>
        </w:rPr>
        <w:t xml:space="preserve"> </w:t>
      </w:r>
      <w:proofErr w:type="spellStart"/>
      <w:r w:rsidRPr="00FB4C3B">
        <w:rPr>
          <w:b/>
          <w:bCs/>
          <w:lang w:eastAsia="fr-FR"/>
        </w:rPr>
        <w:t>Statement</w:t>
      </w:r>
      <w:proofErr w:type="spellEnd"/>
      <w:r w:rsidRPr="00FB4C3B">
        <w:rPr>
          <w:b/>
          <w:bCs/>
          <w:lang w:eastAsia="fr-FR"/>
        </w:rPr>
        <w:t> </w:t>
      </w:r>
    </w:p>
    <w:p w14:paraId="07E8A85C" w14:textId="77777777" w:rsidR="00424D95" w:rsidRDefault="00424D95" w:rsidP="00424D95">
      <w:pPr>
        <w:pStyle w:val="paragraph"/>
        <w:spacing w:before="0" w:beforeAutospacing="0" w:after="0" w:afterAutospacing="0"/>
        <w:ind w:firstLine="1296"/>
        <w:textAlignment w:val="baseline"/>
        <w:rPr>
          <w:rFonts w:ascii="Segoe UI" w:hAnsi="Segoe UI" w:cs="Segoe UI"/>
          <w:sz w:val="18"/>
          <w:szCs w:val="18"/>
        </w:rPr>
      </w:pPr>
    </w:p>
    <w:p w14:paraId="038F7EE8" w14:textId="77777777" w:rsidR="00424D95" w:rsidRPr="00FB4C3B" w:rsidRDefault="00424D95" w:rsidP="00424D95">
      <w:pPr>
        <w:pStyle w:val="paragraph"/>
        <w:spacing w:before="0" w:beforeAutospacing="0" w:after="0" w:afterAutospacing="0"/>
        <w:ind w:firstLine="1296"/>
        <w:textAlignment w:val="baseline"/>
        <w:rPr>
          <w:lang w:val="en-US" w:eastAsia="fr-FR"/>
        </w:rPr>
      </w:pPr>
      <w:r w:rsidRPr="00FB4C3B">
        <w:rPr>
          <w:lang w:val="en-US" w:eastAsia="fr-FR"/>
        </w:rPr>
        <w:t>I, the undersigned, declare that the intended Revision/Amendment – as submitted to TCA – has been established in accordance with all applicable regulations</w:t>
      </w:r>
      <w:r w:rsidRPr="00BD08F7">
        <w:rPr>
          <w:lang w:val="en-US" w:eastAsia="fr-FR"/>
        </w:rPr>
        <w:t xml:space="preserve"> </w:t>
      </w:r>
      <w:r>
        <w:rPr>
          <w:lang w:val="en-US" w:eastAsia="fr-FR"/>
        </w:rPr>
        <w:t>and the relevant acceptable means of compliance (AMC) and guidance material (GM)</w:t>
      </w:r>
      <w:r w:rsidRPr="00FB4C3B">
        <w:rPr>
          <w:lang w:val="en-US" w:eastAsia="fr-FR"/>
        </w:rPr>
        <w:t>. </w:t>
      </w:r>
    </w:p>
    <w:p w14:paraId="33044793" w14:textId="77777777" w:rsidR="00424D95" w:rsidRPr="00FB4C3B" w:rsidRDefault="00424D95" w:rsidP="00424D95">
      <w:pPr>
        <w:pStyle w:val="paragraph"/>
        <w:spacing w:before="0" w:beforeAutospacing="0" w:after="0" w:afterAutospacing="0"/>
        <w:ind w:firstLine="1296"/>
        <w:textAlignment w:val="baseline"/>
        <w:rPr>
          <w:lang w:val="en-US" w:eastAsia="fr-FR"/>
        </w:rPr>
      </w:pPr>
      <w:r w:rsidRPr="00FB4C3B">
        <w:rPr>
          <w:lang w:val="en-US" w:eastAsia="fr-FR"/>
        </w:rPr>
        <w:t>Before submitting the Revision, its content has been thoroughly evaluated internally for compliance with applicable regulations by our internal quality assurance processes as defined in OM A, Chapter 3. We ensure further that the submitted Revision/Amendment complies with the scope of the AOC. </w:t>
      </w:r>
    </w:p>
    <w:p w14:paraId="463A9C35" w14:textId="77777777" w:rsidR="00424D95" w:rsidRPr="00FB4C3B" w:rsidRDefault="00424D95" w:rsidP="00424D95">
      <w:pPr>
        <w:pStyle w:val="paragraph"/>
        <w:spacing w:before="0" w:beforeAutospacing="0" w:after="0" w:afterAutospacing="0"/>
        <w:textAlignment w:val="baseline"/>
        <w:rPr>
          <w:lang w:val="en-US" w:eastAsia="fr-FR"/>
        </w:rPr>
      </w:pPr>
      <w:r w:rsidRPr="00FB4C3B">
        <w:rPr>
          <w:lang w:val="en-US" w:eastAsia="fr-FR"/>
        </w:rPr>
        <w:t> </w:t>
      </w:r>
    </w:p>
    <w:p w14:paraId="518773DF" w14:textId="77777777" w:rsidR="00424D95" w:rsidRPr="00FB4C3B" w:rsidRDefault="00424D95" w:rsidP="00424D95">
      <w:pPr>
        <w:pStyle w:val="paragraph"/>
        <w:spacing w:before="0" w:beforeAutospacing="0" w:after="0" w:afterAutospacing="0"/>
        <w:textAlignment w:val="baseline"/>
        <w:rPr>
          <w:b/>
          <w:bCs/>
          <w:lang w:val="en-US" w:eastAsia="fr-FR"/>
        </w:rPr>
      </w:pPr>
      <w:r w:rsidRPr="00FB4C3B">
        <w:rPr>
          <w:b/>
          <w:bCs/>
          <w:lang w:val="en-US" w:eastAsia="fr-FR"/>
        </w:rPr>
        <w:t xml:space="preserve">Oro </w:t>
      </w:r>
      <w:proofErr w:type="spellStart"/>
      <w:r w:rsidRPr="00FB4C3B">
        <w:rPr>
          <w:b/>
          <w:bCs/>
          <w:lang w:val="en-US" w:eastAsia="fr-FR"/>
        </w:rPr>
        <w:t>vežėjo</w:t>
      </w:r>
      <w:proofErr w:type="spellEnd"/>
      <w:r w:rsidRPr="00FB4C3B">
        <w:rPr>
          <w:b/>
          <w:bCs/>
          <w:lang w:val="en-US" w:eastAsia="fr-FR"/>
        </w:rPr>
        <w:t xml:space="preserve"> </w:t>
      </w:r>
      <w:proofErr w:type="spellStart"/>
      <w:r w:rsidRPr="00FB4C3B">
        <w:rPr>
          <w:b/>
          <w:bCs/>
          <w:lang w:val="en-US" w:eastAsia="fr-FR"/>
        </w:rPr>
        <w:t>autorizuoto</w:t>
      </w:r>
      <w:proofErr w:type="spellEnd"/>
      <w:r w:rsidRPr="00FB4C3B">
        <w:rPr>
          <w:b/>
          <w:bCs/>
          <w:lang w:val="en-US" w:eastAsia="fr-FR"/>
        </w:rPr>
        <w:t xml:space="preserve"> </w:t>
      </w:r>
      <w:proofErr w:type="spellStart"/>
      <w:r w:rsidRPr="00FB4C3B">
        <w:rPr>
          <w:b/>
          <w:bCs/>
          <w:lang w:val="en-US" w:eastAsia="fr-FR"/>
        </w:rPr>
        <w:t>asmens</w:t>
      </w:r>
      <w:proofErr w:type="spellEnd"/>
      <w:r w:rsidRPr="00FB4C3B">
        <w:rPr>
          <w:b/>
          <w:bCs/>
          <w:lang w:val="en-US" w:eastAsia="fr-FR"/>
        </w:rPr>
        <w:t xml:space="preserve"> (</w:t>
      </w:r>
      <w:proofErr w:type="spellStart"/>
      <w:r w:rsidRPr="00FB4C3B">
        <w:rPr>
          <w:b/>
          <w:bCs/>
          <w:lang w:val="en-US" w:eastAsia="fr-FR"/>
        </w:rPr>
        <w:t>arba</w:t>
      </w:r>
      <w:proofErr w:type="spellEnd"/>
      <w:r w:rsidRPr="00FB4C3B">
        <w:rPr>
          <w:b/>
          <w:bCs/>
          <w:lang w:val="en-US" w:eastAsia="fr-FR"/>
        </w:rPr>
        <w:t xml:space="preserve"> </w:t>
      </w:r>
      <w:proofErr w:type="spellStart"/>
      <w:r>
        <w:rPr>
          <w:b/>
          <w:bCs/>
          <w:lang w:val="en-US" w:eastAsia="fr-FR"/>
        </w:rPr>
        <w:t>Atsakingo</w:t>
      </w:r>
      <w:proofErr w:type="spellEnd"/>
      <w:r w:rsidRPr="00FB4C3B">
        <w:rPr>
          <w:b/>
          <w:bCs/>
          <w:lang w:val="en-US" w:eastAsia="fr-FR"/>
        </w:rPr>
        <w:t xml:space="preserve"> </w:t>
      </w:r>
      <w:proofErr w:type="spellStart"/>
      <w:r w:rsidRPr="00FB4C3B">
        <w:rPr>
          <w:b/>
          <w:bCs/>
          <w:lang w:val="en-US" w:eastAsia="fr-FR"/>
        </w:rPr>
        <w:t>vadovo</w:t>
      </w:r>
      <w:proofErr w:type="spellEnd"/>
      <w:r w:rsidRPr="00FB4C3B">
        <w:rPr>
          <w:b/>
          <w:bCs/>
          <w:lang w:val="en-US" w:eastAsia="fr-FR"/>
        </w:rPr>
        <w:t>)</w:t>
      </w:r>
    </w:p>
    <w:p w14:paraId="54750AF3" w14:textId="77777777" w:rsidR="00424D95" w:rsidRPr="00FB4C3B" w:rsidRDefault="00424D95" w:rsidP="00424D95">
      <w:pPr>
        <w:pStyle w:val="paragraph"/>
        <w:spacing w:before="0" w:beforeAutospacing="0" w:after="0" w:afterAutospacing="0"/>
        <w:textAlignment w:val="baseline"/>
        <w:rPr>
          <w:i/>
          <w:iCs/>
          <w:lang w:val="en-US" w:eastAsia="fr-FR"/>
        </w:rPr>
      </w:pPr>
      <w:proofErr w:type="spellStart"/>
      <w:r>
        <w:rPr>
          <w:i/>
          <w:iCs/>
          <w:lang w:val="en-US" w:eastAsia="fr-FR"/>
        </w:rPr>
        <w:t>A</w:t>
      </w:r>
      <w:r w:rsidRPr="00FB4C3B">
        <w:rPr>
          <w:i/>
          <w:iCs/>
          <w:lang w:val="en-US" w:eastAsia="fr-FR"/>
        </w:rPr>
        <w:t>uthorised</w:t>
      </w:r>
      <w:proofErr w:type="spellEnd"/>
      <w:r w:rsidRPr="00FB4C3B">
        <w:rPr>
          <w:i/>
          <w:iCs/>
          <w:lang w:val="en-US" w:eastAsia="fr-FR"/>
        </w:rPr>
        <w:t xml:space="preserve"> person (or </w:t>
      </w:r>
      <w:r>
        <w:rPr>
          <w:i/>
          <w:iCs/>
          <w:lang w:val="en-US" w:eastAsia="fr-FR"/>
        </w:rPr>
        <w:t xml:space="preserve">The </w:t>
      </w:r>
      <w:r w:rsidRPr="00FB4C3B">
        <w:rPr>
          <w:i/>
          <w:iCs/>
          <w:lang w:val="en-US" w:eastAsia="fr-FR"/>
        </w:rPr>
        <w:t>Accountable Manager)</w:t>
      </w:r>
    </w:p>
    <w:p w14:paraId="2931FD6C" w14:textId="77777777" w:rsidR="00424D95" w:rsidRDefault="00424D95" w:rsidP="00424D95">
      <w:pPr>
        <w:pStyle w:val="paragraph"/>
        <w:spacing w:before="0" w:beforeAutospacing="0" w:after="0" w:afterAutospacing="0"/>
        <w:textAlignment w:val="baseline"/>
        <w:rPr>
          <w:lang w:val="en-US"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4860"/>
      </w:tblGrid>
      <w:tr w:rsidR="002B365C" w14:paraId="3C30868B" w14:textId="77777777" w:rsidTr="00114C1E">
        <w:tc>
          <w:tcPr>
            <w:tcW w:w="2065" w:type="dxa"/>
          </w:tcPr>
          <w:p w14:paraId="48482765" w14:textId="79E879D7" w:rsidR="002B365C" w:rsidRDefault="002B365C" w:rsidP="00424D95">
            <w:pPr>
              <w:pStyle w:val="paragraph"/>
              <w:spacing w:before="0" w:beforeAutospacing="0" w:after="0" w:afterAutospacing="0"/>
              <w:textAlignment w:val="baseline"/>
              <w:rPr>
                <w:lang w:val="en-US" w:eastAsia="fr-FR"/>
              </w:rPr>
            </w:pPr>
            <w:bookmarkStart w:id="2" w:name="_Hlk155342663"/>
            <w:proofErr w:type="spellStart"/>
            <w:r w:rsidRPr="002B365C">
              <w:rPr>
                <w:lang w:val="en-US" w:eastAsia="fr-FR"/>
              </w:rPr>
              <w:t>Vardas</w:t>
            </w:r>
            <w:proofErr w:type="spellEnd"/>
            <w:r w:rsidRPr="002B365C">
              <w:rPr>
                <w:lang w:val="en-US" w:eastAsia="fr-FR"/>
              </w:rPr>
              <w:t xml:space="preserve">, </w:t>
            </w:r>
            <w:proofErr w:type="spellStart"/>
            <w:r w:rsidRPr="002B365C">
              <w:rPr>
                <w:lang w:val="en-US" w:eastAsia="fr-FR"/>
              </w:rPr>
              <w:t>Pavardė</w:t>
            </w:r>
            <w:proofErr w:type="spellEnd"/>
            <w:r w:rsidRPr="002B365C">
              <w:rPr>
                <w:lang w:val="en-US" w:eastAsia="fr-FR"/>
              </w:rPr>
              <w:t>:</w:t>
            </w:r>
          </w:p>
        </w:tc>
        <w:tc>
          <w:tcPr>
            <w:tcW w:w="4860" w:type="dxa"/>
          </w:tcPr>
          <w:p w14:paraId="131C352C" w14:textId="77777777" w:rsidR="002B365C" w:rsidRDefault="002B365C" w:rsidP="00424D95">
            <w:pPr>
              <w:pStyle w:val="paragraph"/>
              <w:spacing w:before="0" w:beforeAutospacing="0" w:after="0" w:afterAutospacing="0"/>
              <w:textAlignment w:val="baseline"/>
              <w:rPr>
                <w:lang w:val="en-US" w:eastAsia="fr-FR"/>
              </w:rPr>
            </w:pPr>
          </w:p>
        </w:tc>
      </w:tr>
      <w:tr w:rsidR="002B365C" w14:paraId="399169E3" w14:textId="77777777" w:rsidTr="00114C1E">
        <w:tc>
          <w:tcPr>
            <w:tcW w:w="2065" w:type="dxa"/>
          </w:tcPr>
          <w:p w14:paraId="2CA646C2" w14:textId="4CF97112" w:rsidR="002B365C" w:rsidRPr="002B365C" w:rsidRDefault="002B365C" w:rsidP="00424D95">
            <w:pPr>
              <w:pStyle w:val="paragraph"/>
              <w:spacing w:before="0" w:beforeAutospacing="0" w:after="0" w:afterAutospacing="0"/>
              <w:textAlignment w:val="baseline"/>
              <w:rPr>
                <w:i/>
                <w:iCs/>
                <w:lang w:val="en-US" w:eastAsia="fr-FR"/>
              </w:rPr>
            </w:pPr>
            <w:r w:rsidRPr="002B365C">
              <w:rPr>
                <w:i/>
                <w:iCs/>
                <w:lang w:val="en-US" w:eastAsia="fr-FR"/>
              </w:rPr>
              <w:t xml:space="preserve">Name, surname:  </w:t>
            </w:r>
          </w:p>
        </w:tc>
        <w:tc>
          <w:tcPr>
            <w:tcW w:w="4860" w:type="dxa"/>
            <w:tcBorders>
              <w:bottom w:val="single" w:sz="4" w:space="0" w:color="auto"/>
            </w:tcBorders>
          </w:tcPr>
          <w:p w14:paraId="01F5462A" w14:textId="77777777" w:rsidR="002B365C" w:rsidRDefault="002B365C" w:rsidP="00424D95">
            <w:pPr>
              <w:pStyle w:val="paragraph"/>
              <w:spacing w:before="0" w:beforeAutospacing="0" w:after="0" w:afterAutospacing="0"/>
              <w:textAlignment w:val="baseline"/>
              <w:rPr>
                <w:lang w:val="en-US" w:eastAsia="fr-FR"/>
              </w:rPr>
            </w:pPr>
          </w:p>
        </w:tc>
      </w:tr>
      <w:bookmarkEnd w:id="2"/>
    </w:tbl>
    <w:p w14:paraId="23C443C3" w14:textId="77777777" w:rsidR="002B365C" w:rsidRDefault="002B365C" w:rsidP="00424D95">
      <w:pPr>
        <w:pStyle w:val="paragraph"/>
        <w:spacing w:before="0" w:beforeAutospacing="0" w:after="0" w:afterAutospacing="0"/>
        <w:textAlignment w:val="baseline"/>
        <w:rPr>
          <w:lang w:val="en-US"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4860"/>
      </w:tblGrid>
      <w:tr w:rsidR="002B365C" w14:paraId="13577679" w14:textId="77777777" w:rsidTr="00114C1E">
        <w:tc>
          <w:tcPr>
            <w:tcW w:w="2065" w:type="dxa"/>
          </w:tcPr>
          <w:bookmarkEnd w:id="1"/>
          <w:p w14:paraId="7227C7EA" w14:textId="319B6141" w:rsidR="002B365C" w:rsidRDefault="002B365C" w:rsidP="00960717">
            <w:pPr>
              <w:pStyle w:val="paragraph"/>
              <w:spacing w:before="0" w:beforeAutospacing="0" w:after="0" w:afterAutospacing="0"/>
              <w:textAlignment w:val="baseline"/>
              <w:rPr>
                <w:lang w:val="en-US" w:eastAsia="fr-FR"/>
              </w:rPr>
            </w:pPr>
            <w:proofErr w:type="spellStart"/>
            <w:r>
              <w:rPr>
                <w:lang w:val="en-US" w:eastAsia="fr-FR"/>
              </w:rPr>
              <w:t>Parašas</w:t>
            </w:r>
            <w:proofErr w:type="spellEnd"/>
            <w:r w:rsidRPr="002B365C">
              <w:rPr>
                <w:lang w:val="en-US" w:eastAsia="fr-FR"/>
              </w:rPr>
              <w:t>:</w:t>
            </w:r>
          </w:p>
        </w:tc>
        <w:tc>
          <w:tcPr>
            <w:tcW w:w="4860" w:type="dxa"/>
          </w:tcPr>
          <w:p w14:paraId="7B2D4906" w14:textId="77777777" w:rsidR="002B365C" w:rsidRDefault="002B365C" w:rsidP="00960717">
            <w:pPr>
              <w:pStyle w:val="paragraph"/>
              <w:spacing w:before="0" w:beforeAutospacing="0" w:after="0" w:afterAutospacing="0"/>
              <w:textAlignment w:val="baseline"/>
              <w:rPr>
                <w:lang w:val="en-US" w:eastAsia="fr-FR"/>
              </w:rPr>
            </w:pPr>
          </w:p>
        </w:tc>
      </w:tr>
      <w:tr w:rsidR="002B365C" w14:paraId="72F1AC69" w14:textId="77777777" w:rsidTr="00114C1E">
        <w:tc>
          <w:tcPr>
            <w:tcW w:w="2065" w:type="dxa"/>
          </w:tcPr>
          <w:p w14:paraId="1D68CD36" w14:textId="37C590C9" w:rsidR="002B365C" w:rsidRPr="002B365C" w:rsidRDefault="002B365C" w:rsidP="00960717">
            <w:pPr>
              <w:pStyle w:val="paragraph"/>
              <w:spacing w:before="0" w:beforeAutospacing="0" w:after="0" w:afterAutospacing="0"/>
              <w:textAlignment w:val="baseline"/>
              <w:rPr>
                <w:i/>
                <w:iCs/>
                <w:lang w:val="en-US" w:eastAsia="fr-FR"/>
              </w:rPr>
            </w:pPr>
            <w:r>
              <w:rPr>
                <w:i/>
                <w:iCs/>
                <w:lang w:val="en-US" w:eastAsia="fr-FR"/>
              </w:rPr>
              <w:t>Signature</w:t>
            </w:r>
            <w:r w:rsidRPr="002B365C">
              <w:rPr>
                <w:i/>
                <w:iCs/>
                <w:lang w:val="en-US" w:eastAsia="fr-FR"/>
              </w:rPr>
              <w:t xml:space="preserve">:  </w:t>
            </w:r>
          </w:p>
        </w:tc>
        <w:tc>
          <w:tcPr>
            <w:tcW w:w="4860" w:type="dxa"/>
            <w:tcBorders>
              <w:bottom w:val="single" w:sz="4" w:space="0" w:color="auto"/>
            </w:tcBorders>
          </w:tcPr>
          <w:p w14:paraId="58954E82" w14:textId="77777777" w:rsidR="002B365C" w:rsidRDefault="002B365C" w:rsidP="00960717">
            <w:pPr>
              <w:pStyle w:val="paragraph"/>
              <w:spacing w:before="0" w:beforeAutospacing="0" w:after="0" w:afterAutospacing="0"/>
              <w:textAlignment w:val="baseline"/>
              <w:rPr>
                <w:lang w:val="en-US" w:eastAsia="fr-FR"/>
              </w:rPr>
            </w:pPr>
          </w:p>
        </w:tc>
      </w:tr>
    </w:tbl>
    <w:p w14:paraId="7224E7E3" w14:textId="5762F076" w:rsidR="00F95C9F" w:rsidRDefault="00F95C9F" w:rsidP="002B365C">
      <w:pPr>
        <w:pStyle w:val="paragraph"/>
        <w:spacing w:before="0" w:beforeAutospacing="0" w:after="0" w:afterAutospacing="0"/>
        <w:textAlignment w:val="baseline"/>
        <w:rPr>
          <w:lang w:val="en-US" w:eastAsia="fr-FR"/>
        </w:rPr>
      </w:pPr>
    </w:p>
    <w:p w14:paraId="09AFB1BE" w14:textId="77777777" w:rsidR="00F95C9F" w:rsidRDefault="00F95C9F">
      <w:pPr>
        <w:spacing w:after="160" w:line="259" w:lineRule="auto"/>
        <w:rPr>
          <w:sz w:val="24"/>
          <w:szCs w:val="24"/>
          <w:lang w:val="en-US"/>
        </w:rPr>
      </w:pPr>
      <w:r>
        <w:rPr>
          <w:lang w:val="en-US"/>
        </w:rPr>
        <w:br w:type="page"/>
      </w:r>
    </w:p>
    <w:p w14:paraId="34427574" w14:textId="77777777" w:rsidR="00F95C9F" w:rsidRPr="00E615B0" w:rsidRDefault="00F95C9F" w:rsidP="00F95C9F">
      <w:pPr>
        <w:pStyle w:val="NoSpacing"/>
        <w:ind w:firstLine="1296"/>
        <w:rPr>
          <w:b/>
          <w:bCs/>
          <w:sz w:val="28"/>
          <w:szCs w:val="28"/>
        </w:rPr>
      </w:pPr>
      <w:proofErr w:type="spellStart"/>
      <w:r w:rsidRPr="00E615B0">
        <w:rPr>
          <w:b/>
          <w:bCs/>
          <w:sz w:val="28"/>
          <w:szCs w:val="28"/>
        </w:rPr>
        <w:lastRenderedPageBreak/>
        <w:t>Patikros</w:t>
      </w:r>
      <w:proofErr w:type="spellEnd"/>
      <w:r w:rsidRPr="00E615B0">
        <w:rPr>
          <w:b/>
          <w:bCs/>
          <w:sz w:val="28"/>
          <w:szCs w:val="28"/>
        </w:rPr>
        <w:t xml:space="preserve"> </w:t>
      </w:r>
      <w:proofErr w:type="spellStart"/>
      <w:r w:rsidRPr="00E615B0">
        <w:rPr>
          <w:b/>
          <w:bCs/>
          <w:sz w:val="28"/>
          <w:szCs w:val="28"/>
        </w:rPr>
        <w:t>lapo</w:t>
      </w:r>
      <w:proofErr w:type="spellEnd"/>
      <w:r w:rsidRPr="00E615B0">
        <w:rPr>
          <w:b/>
          <w:bCs/>
          <w:sz w:val="28"/>
          <w:szCs w:val="28"/>
        </w:rPr>
        <w:t xml:space="preserve"> </w:t>
      </w:r>
      <w:proofErr w:type="spellStart"/>
      <w:r w:rsidRPr="00E615B0">
        <w:rPr>
          <w:b/>
          <w:bCs/>
          <w:sz w:val="28"/>
          <w:szCs w:val="28"/>
        </w:rPr>
        <w:t>pateikimo</w:t>
      </w:r>
      <w:proofErr w:type="spellEnd"/>
      <w:r w:rsidRPr="00E615B0">
        <w:rPr>
          <w:b/>
          <w:bCs/>
          <w:sz w:val="28"/>
          <w:szCs w:val="28"/>
        </w:rPr>
        <w:t xml:space="preserve"> </w:t>
      </w:r>
      <w:proofErr w:type="spellStart"/>
      <w:r w:rsidRPr="00E615B0">
        <w:rPr>
          <w:b/>
          <w:bCs/>
          <w:sz w:val="28"/>
          <w:szCs w:val="28"/>
        </w:rPr>
        <w:t>ir</w:t>
      </w:r>
      <w:proofErr w:type="spellEnd"/>
      <w:r w:rsidRPr="00E615B0">
        <w:rPr>
          <w:b/>
          <w:bCs/>
          <w:sz w:val="28"/>
          <w:szCs w:val="28"/>
        </w:rPr>
        <w:t xml:space="preserve"> </w:t>
      </w:r>
      <w:proofErr w:type="spellStart"/>
      <w:r w:rsidRPr="00E615B0">
        <w:rPr>
          <w:b/>
          <w:bCs/>
          <w:sz w:val="28"/>
          <w:szCs w:val="28"/>
        </w:rPr>
        <w:t>pildymo</w:t>
      </w:r>
      <w:proofErr w:type="spellEnd"/>
      <w:r w:rsidRPr="00E615B0">
        <w:rPr>
          <w:b/>
          <w:bCs/>
          <w:sz w:val="28"/>
          <w:szCs w:val="28"/>
        </w:rPr>
        <w:t xml:space="preserve"> </w:t>
      </w:r>
      <w:proofErr w:type="spellStart"/>
      <w:r w:rsidRPr="00E615B0">
        <w:rPr>
          <w:b/>
          <w:bCs/>
          <w:sz w:val="28"/>
          <w:szCs w:val="28"/>
        </w:rPr>
        <w:t>instrukcijos</w:t>
      </w:r>
      <w:proofErr w:type="spellEnd"/>
    </w:p>
    <w:p w14:paraId="74A0BC27" w14:textId="77777777" w:rsidR="00F95C9F" w:rsidRPr="00584E74" w:rsidRDefault="00F95C9F" w:rsidP="00F95C9F">
      <w:pPr>
        <w:pStyle w:val="NoSpacing"/>
        <w:ind w:firstLine="1296"/>
        <w:rPr>
          <w:i/>
          <w:iCs/>
          <w:sz w:val="24"/>
          <w:szCs w:val="24"/>
          <w:lang w:val="en-US"/>
        </w:rPr>
      </w:pPr>
      <w:r w:rsidRPr="00584E74">
        <w:rPr>
          <w:i/>
          <w:iCs/>
          <w:sz w:val="24"/>
          <w:szCs w:val="24"/>
          <w:lang w:val="en-US"/>
        </w:rPr>
        <w:t>Instructions for filling and submitting the checklist (CL).</w:t>
      </w:r>
    </w:p>
    <w:p w14:paraId="555F1C47" w14:textId="77777777" w:rsidR="00F95C9F" w:rsidRPr="00584E74" w:rsidRDefault="00F95C9F" w:rsidP="00F95C9F">
      <w:pPr>
        <w:pStyle w:val="NoSpacing"/>
        <w:rPr>
          <w:lang w:val="en-US"/>
        </w:rPr>
      </w:pPr>
    </w:p>
    <w:p w14:paraId="3CCCB03A" w14:textId="77777777" w:rsidR="00F95C9F" w:rsidRPr="00584E74" w:rsidRDefault="00F95C9F" w:rsidP="00F95C9F">
      <w:pPr>
        <w:pStyle w:val="NoSpacing"/>
        <w:ind w:firstLine="1296"/>
        <w:rPr>
          <w:sz w:val="24"/>
          <w:szCs w:val="24"/>
          <w:lang w:val="lt-LT"/>
        </w:rPr>
      </w:pPr>
      <w:r w:rsidRPr="00584E74">
        <w:rPr>
          <w:sz w:val="24"/>
          <w:szCs w:val="24"/>
          <w:lang w:val="lt-LT"/>
        </w:rPr>
        <w:t>Prašome pateikti dvi patikros lapų kopijas:</w:t>
      </w:r>
    </w:p>
    <w:p w14:paraId="13917225" w14:textId="77777777" w:rsidR="00F95C9F" w:rsidRPr="00E615B0" w:rsidRDefault="00F95C9F" w:rsidP="00F95C9F">
      <w:pPr>
        <w:pStyle w:val="NoSpacing"/>
        <w:ind w:firstLine="1296"/>
        <w:rPr>
          <w:i/>
          <w:iCs/>
          <w:sz w:val="24"/>
          <w:szCs w:val="24"/>
          <w:lang w:val="lt-LT"/>
        </w:rPr>
      </w:pPr>
      <w:proofErr w:type="spellStart"/>
      <w:r w:rsidRPr="00E615B0">
        <w:rPr>
          <w:i/>
          <w:iCs/>
          <w:sz w:val="24"/>
          <w:szCs w:val="24"/>
          <w:lang w:val="lt-LT"/>
        </w:rPr>
        <w:t>When</w:t>
      </w:r>
      <w:proofErr w:type="spellEnd"/>
      <w:r w:rsidRPr="00E615B0">
        <w:rPr>
          <w:i/>
          <w:iCs/>
          <w:sz w:val="24"/>
          <w:szCs w:val="24"/>
          <w:lang w:val="lt-LT"/>
        </w:rPr>
        <w:t xml:space="preserve"> </w:t>
      </w:r>
      <w:proofErr w:type="spellStart"/>
      <w:r w:rsidRPr="00E615B0">
        <w:rPr>
          <w:i/>
          <w:iCs/>
          <w:sz w:val="24"/>
          <w:szCs w:val="24"/>
          <w:lang w:val="lt-LT"/>
        </w:rPr>
        <w:t>submitting</w:t>
      </w:r>
      <w:proofErr w:type="spellEnd"/>
      <w:r w:rsidRPr="00E615B0">
        <w:rPr>
          <w:i/>
          <w:iCs/>
          <w:sz w:val="24"/>
          <w:szCs w:val="24"/>
          <w:lang w:val="lt-LT"/>
        </w:rPr>
        <w:t xml:space="preserve"> </w:t>
      </w:r>
      <w:proofErr w:type="spellStart"/>
      <w:r w:rsidRPr="00E615B0">
        <w:rPr>
          <w:i/>
          <w:iCs/>
          <w:sz w:val="24"/>
          <w:szCs w:val="24"/>
          <w:lang w:val="lt-LT"/>
        </w:rPr>
        <w:t>for</w:t>
      </w:r>
      <w:proofErr w:type="spellEnd"/>
      <w:r w:rsidRPr="00E615B0">
        <w:rPr>
          <w:i/>
          <w:iCs/>
          <w:sz w:val="24"/>
          <w:szCs w:val="24"/>
          <w:lang w:val="lt-LT"/>
        </w:rPr>
        <w:t xml:space="preserve"> </w:t>
      </w:r>
      <w:proofErr w:type="spellStart"/>
      <w:r w:rsidRPr="00E615B0">
        <w:rPr>
          <w:i/>
          <w:iCs/>
          <w:sz w:val="24"/>
          <w:szCs w:val="24"/>
          <w:lang w:val="lt-LT"/>
        </w:rPr>
        <w:t>review</w:t>
      </w:r>
      <w:proofErr w:type="spellEnd"/>
      <w:r w:rsidRPr="00E615B0">
        <w:rPr>
          <w:i/>
          <w:iCs/>
          <w:sz w:val="24"/>
          <w:szCs w:val="24"/>
          <w:lang w:val="lt-LT"/>
        </w:rPr>
        <w:t xml:space="preserve">, </w:t>
      </w:r>
      <w:proofErr w:type="spellStart"/>
      <w:r w:rsidRPr="00E615B0">
        <w:rPr>
          <w:i/>
          <w:iCs/>
          <w:sz w:val="24"/>
          <w:szCs w:val="24"/>
          <w:lang w:val="lt-LT"/>
        </w:rPr>
        <w:t>please</w:t>
      </w:r>
      <w:proofErr w:type="spellEnd"/>
      <w:r w:rsidRPr="00E615B0">
        <w:rPr>
          <w:i/>
          <w:iCs/>
          <w:sz w:val="24"/>
          <w:szCs w:val="24"/>
          <w:lang w:val="lt-LT"/>
        </w:rPr>
        <w:t xml:space="preserve"> </w:t>
      </w:r>
      <w:proofErr w:type="spellStart"/>
      <w:r w:rsidRPr="00E615B0">
        <w:rPr>
          <w:i/>
          <w:iCs/>
          <w:sz w:val="24"/>
          <w:szCs w:val="24"/>
          <w:lang w:val="lt-LT"/>
        </w:rPr>
        <w:t>provide</w:t>
      </w:r>
      <w:proofErr w:type="spellEnd"/>
      <w:r w:rsidRPr="00E615B0">
        <w:rPr>
          <w:i/>
          <w:iCs/>
          <w:sz w:val="24"/>
          <w:szCs w:val="24"/>
          <w:lang w:val="lt-LT"/>
        </w:rPr>
        <w:t xml:space="preserve"> </w:t>
      </w:r>
      <w:proofErr w:type="spellStart"/>
      <w:r w:rsidRPr="00E615B0">
        <w:rPr>
          <w:i/>
          <w:iCs/>
          <w:sz w:val="24"/>
          <w:szCs w:val="24"/>
          <w:lang w:val="lt-LT"/>
        </w:rPr>
        <w:t>two</w:t>
      </w:r>
      <w:proofErr w:type="spellEnd"/>
      <w:r w:rsidRPr="00E615B0">
        <w:rPr>
          <w:i/>
          <w:iCs/>
          <w:sz w:val="24"/>
          <w:szCs w:val="24"/>
          <w:lang w:val="lt-LT"/>
        </w:rPr>
        <w:t xml:space="preserve"> </w:t>
      </w:r>
      <w:proofErr w:type="spellStart"/>
      <w:r w:rsidRPr="00E615B0">
        <w:rPr>
          <w:i/>
          <w:iCs/>
          <w:sz w:val="24"/>
          <w:szCs w:val="24"/>
          <w:lang w:val="lt-LT"/>
        </w:rPr>
        <w:t>copies</w:t>
      </w:r>
      <w:proofErr w:type="spellEnd"/>
      <w:r w:rsidRPr="00E615B0">
        <w:rPr>
          <w:i/>
          <w:iCs/>
          <w:sz w:val="24"/>
          <w:szCs w:val="24"/>
          <w:lang w:val="lt-LT"/>
        </w:rPr>
        <w:t xml:space="preserve"> </w:t>
      </w:r>
      <w:proofErr w:type="spellStart"/>
      <w:r w:rsidRPr="00E615B0">
        <w:rPr>
          <w:i/>
          <w:iCs/>
          <w:sz w:val="24"/>
          <w:szCs w:val="24"/>
          <w:lang w:val="lt-LT"/>
        </w:rPr>
        <w:t>of</w:t>
      </w:r>
      <w:proofErr w:type="spellEnd"/>
      <w:r w:rsidRPr="00E615B0">
        <w:rPr>
          <w:i/>
          <w:iCs/>
          <w:sz w:val="24"/>
          <w:szCs w:val="24"/>
          <w:lang w:val="lt-LT"/>
        </w:rPr>
        <w:t xml:space="preserve"> </w:t>
      </w:r>
      <w:proofErr w:type="spellStart"/>
      <w:r w:rsidRPr="00E615B0">
        <w:rPr>
          <w:i/>
          <w:iCs/>
          <w:sz w:val="24"/>
          <w:szCs w:val="24"/>
          <w:lang w:val="lt-LT"/>
        </w:rPr>
        <w:t>the</w:t>
      </w:r>
      <w:proofErr w:type="spellEnd"/>
      <w:r w:rsidRPr="00E615B0">
        <w:rPr>
          <w:i/>
          <w:iCs/>
          <w:sz w:val="24"/>
          <w:szCs w:val="24"/>
          <w:lang w:val="lt-LT"/>
        </w:rPr>
        <w:t xml:space="preserve"> </w:t>
      </w:r>
      <w:proofErr w:type="spellStart"/>
      <w:r w:rsidRPr="00E615B0">
        <w:rPr>
          <w:i/>
          <w:iCs/>
          <w:sz w:val="24"/>
          <w:szCs w:val="24"/>
          <w:lang w:val="lt-LT"/>
        </w:rPr>
        <w:t>checklists</w:t>
      </w:r>
      <w:proofErr w:type="spellEnd"/>
      <w:r w:rsidRPr="00E615B0">
        <w:rPr>
          <w:i/>
          <w:iCs/>
          <w:sz w:val="24"/>
          <w:szCs w:val="24"/>
          <w:lang w:val="lt-LT"/>
        </w:rPr>
        <w:t xml:space="preserve">  </w:t>
      </w:r>
    </w:p>
    <w:p w14:paraId="4DD4BD72" w14:textId="77777777" w:rsidR="00F95C9F" w:rsidRDefault="00F95C9F" w:rsidP="00F95C9F">
      <w:pPr>
        <w:pStyle w:val="NoSpacing"/>
        <w:numPr>
          <w:ilvl w:val="0"/>
          <w:numId w:val="34"/>
        </w:numPr>
        <w:rPr>
          <w:sz w:val="24"/>
          <w:szCs w:val="24"/>
          <w:lang w:val="lt-LT"/>
        </w:rPr>
      </w:pPr>
      <w:r>
        <w:rPr>
          <w:sz w:val="24"/>
          <w:szCs w:val="24"/>
          <w:lang w:val="lt-LT"/>
        </w:rPr>
        <w:t>užpildytą</w:t>
      </w:r>
      <w:r w:rsidRPr="00584E74">
        <w:rPr>
          <w:sz w:val="24"/>
          <w:szCs w:val="24"/>
          <w:lang w:val="lt-LT"/>
        </w:rPr>
        <w:t xml:space="preserve"> patikros lapą .</w:t>
      </w:r>
      <w:proofErr w:type="spellStart"/>
      <w:r w:rsidRPr="00584E74">
        <w:rPr>
          <w:sz w:val="24"/>
          <w:szCs w:val="24"/>
          <w:lang w:val="lt-LT"/>
        </w:rPr>
        <w:t>docx</w:t>
      </w:r>
      <w:proofErr w:type="spellEnd"/>
      <w:r w:rsidRPr="00584E74">
        <w:rPr>
          <w:sz w:val="24"/>
          <w:szCs w:val="24"/>
          <w:lang w:val="lt-LT"/>
        </w:rPr>
        <w:t xml:space="preserve"> formatu (tinkami ir kiti MS W</w:t>
      </w:r>
      <w:r>
        <w:rPr>
          <w:sz w:val="24"/>
          <w:szCs w:val="24"/>
          <w:lang w:val="lt-LT"/>
        </w:rPr>
        <w:t>ord</w:t>
      </w:r>
      <w:r w:rsidRPr="00584E74">
        <w:rPr>
          <w:sz w:val="24"/>
          <w:szCs w:val="24"/>
          <w:lang w:val="lt-LT"/>
        </w:rPr>
        <w:t xml:space="preserve"> programos palaikomi formatai);</w:t>
      </w:r>
    </w:p>
    <w:p w14:paraId="7574AD9B" w14:textId="77777777" w:rsidR="00F95C9F" w:rsidRPr="002D026D" w:rsidRDefault="00F95C9F" w:rsidP="00F95C9F">
      <w:pPr>
        <w:pStyle w:val="NoSpacing"/>
        <w:rPr>
          <w:i/>
          <w:iCs/>
          <w:sz w:val="24"/>
          <w:szCs w:val="24"/>
          <w:lang w:val="lt-LT"/>
        </w:rPr>
      </w:pPr>
      <w:proofErr w:type="spellStart"/>
      <w:r>
        <w:rPr>
          <w:i/>
          <w:iCs/>
          <w:sz w:val="24"/>
          <w:szCs w:val="24"/>
          <w:lang w:val="lt-LT"/>
        </w:rPr>
        <w:t>Completed</w:t>
      </w:r>
      <w:proofErr w:type="spellEnd"/>
      <w:r w:rsidRPr="002D026D">
        <w:rPr>
          <w:i/>
          <w:iCs/>
          <w:sz w:val="24"/>
          <w:szCs w:val="24"/>
          <w:lang w:val="lt-LT"/>
        </w:rPr>
        <w:t xml:space="preserve"> </w:t>
      </w:r>
      <w:proofErr w:type="spellStart"/>
      <w:r w:rsidRPr="002D026D">
        <w:rPr>
          <w:i/>
          <w:iCs/>
          <w:sz w:val="24"/>
          <w:szCs w:val="24"/>
          <w:lang w:val="lt-LT"/>
        </w:rPr>
        <w:t>checklist</w:t>
      </w:r>
      <w:proofErr w:type="spellEnd"/>
      <w:r w:rsidRPr="002D026D">
        <w:rPr>
          <w:i/>
          <w:iCs/>
          <w:sz w:val="24"/>
          <w:szCs w:val="24"/>
          <w:lang w:val="lt-LT"/>
        </w:rPr>
        <w:t xml:space="preserve"> </w:t>
      </w:r>
      <w:proofErr w:type="spellStart"/>
      <w:r w:rsidRPr="002D026D">
        <w:rPr>
          <w:i/>
          <w:iCs/>
          <w:sz w:val="24"/>
          <w:szCs w:val="24"/>
          <w:lang w:val="lt-LT"/>
        </w:rPr>
        <w:t>in</w:t>
      </w:r>
      <w:proofErr w:type="spellEnd"/>
      <w:r w:rsidRPr="002D026D">
        <w:rPr>
          <w:i/>
          <w:iCs/>
          <w:sz w:val="24"/>
          <w:szCs w:val="24"/>
          <w:lang w:val="lt-LT"/>
        </w:rPr>
        <w:t xml:space="preserve"> .</w:t>
      </w:r>
      <w:proofErr w:type="spellStart"/>
      <w:r w:rsidRPr="002D026D">
        <w:rPr>
          <w:i/>
          <w:iCs/>
          <w:sz w:val="24"/>
          <w:szCs w:val="24"/>
          <w:lang w:val="lt-LT"/>
        </w:rPr>
        <w:t>docx</w:t>
      </w:r>
      <w:proofErr w:type="spellEnd"/>
      <w:r w:rsidRPr="002D026D">
        <w:rPr>
          <w:i/>
          <w:iCs/>
          <w:sz w:val="24"/>
          <w:szCs w:val="24"/>
          <w:lang w:val="lt-LT"/>
        </w:rPr>
        <w:t xml:space="preserve"> </w:t>
      </w:r>
      <w:proofErr w:type="spellStart"/>
      <w:r w:rsidRPr="002D026D">
        <w:rPr>
          <w:i/>
          <w:iCs/>
          <w:sz w:val="24"/>
          <w:szCs w:val="24"/>
          <w:lang w:val="lt-LT"/>
        </w:rPr>
        <w:t>format</w:t>
      </w:r>
      <w:proofErr w:type="spellEnd"/>
      <w:r w:rsidRPr="002D026D">
        <w:rPr>
          <w:i/>
          <w:iCs/>
          <w:sz w:val="24"/>
          <w:szCs w:val="24"/>
          <w:lang w:val="lt-LT"/>
        </w:rPr>
        <w:t xml:space="preserve"> (</w:t>
      </w:r>
      <w:proofErr w:type="spellStart"/>
      <w:r w:rsidRPr="002D026D">
        <w:rPr>
          <w:i/>
          <w:iCs/>
          <w:sz w:val="24"/>
          <w:szCs w:val="24"/>
          <w:lang w:val="lt-LT"/>
        </w:rPr>
        <w:t>or</w:t>
      </w:r>
      <w:proofErr w:type="spellEnd"/>
      <w:r w:rsidRPr="002D026D">
        <w:rPr>
          <w:i/>
          <w:iCs/>
          <w:sz w:val="24"/>
          <w:szCs w:val="24"/>
          <w:lang w:val="lt-LT"/>
        </w:rPr>
        <w:t xml:space="preserve"> </w:t>
      </w:r>
      <w:proofErr w:type="spellStart"/>
      <w:r w:rsidRPr="002D026D">
        <w:rPr>
          <w:i/>
          <w:iCs/>
          <w:sz w:val="24"/>
          <w:szCs w:val="24"/>
          <w:lang w:val="lt-LT"/>
        </w:rPr>
        <w:t>any</w:t>
      </w:r>
      <w:proofErr w:type="spellEnd"/>
      <w:r w:rsidRPr="002D026D">
        <w:rPr>
          <w:i/>
          <w:iCs/>
          <w:sz w:val="24"/>
          <w:szCs w:val="24"/>
          <w:lang w:val="lt-LT"/>
        </w:rPr>
        <w:t xml:space="preserve"> </w:t>
      </w:r>
      <w:proofErr w:type="spellStart"/>
      <w:r w:rsidRPr="002D026D">
        <w:rPr>
          <w:i/>
          <w:iCs/>
          <w:sz w:val="24"/>
          <w:szCs w:val="24"/>
          <w:lang w:val="lt-LT"/>
        </w:rPr>
        <w:t>other</w:t>
      </w:r>
      <w:proofErr w:type="spellEnd"/>
      <w:r w:rsidRPr="002D026D">
        <w:rPr>
          <w:i/>
          <w:iCs/>
          <w:sz w:val="24"/>
          <w:szCs w:val="24"/>
          <w:lang w:val="lt-LT"/>
        </w:rPr>
        <w:t xml:space="preserve"> </w:t>
      </w:r>
      <w:proofErr w:type="spellStart"/>
      <w:r w:rsidRPr="002D026D">
        <w:rPr>
          <w:i/>
          <w:iCs/>
          <w:sz w:val="24"/>
          <w:szCs w:val="24"/>
          <w:lang w:val="lt-LT"/>
        </w:rPr>
        <w:t>format</w:t>
      </w:r>
      <w:proofErr w:type="spellEnd"/>
      <w:r w:rsidRPr="002D026D">
        <w:rPr>
          <w:i/>
          <w:iCs/>
          <w:sz w:val="24"/>
          <w:szCs w:val="24"/>
          <w:lang w:val="lt-LT"/>
        </w:rPr>
        <w:t xml:space="preserve"> </w:t>
      </w:r>
      <w:proofErr w:type="spellStart"/>
      <w:r w:rsidRPr="002D026D">
        <w:rPr>
          <w:i/>
          <w:iCs/>
          <w:sz w:val="24"/>
          <w:szCs w:val="24"/>
          <w:lang w:val="lt-LT"/>
        </w:rPr>
        <w:t>that</w:t>
      </w:r>
      <w:proofErr w:type="spellEnd"/>
      <w:r w:rsidRPr="002D026D">
        <w:rPr>
          <w:i/>
          <w:iCs/>
          <w:sz w:val="24"/>
          <w:szCs w:val="24"/>
          <w:lang w:val="lt-LT"/>
        </w:rPr>
        <w:t xml:space="preserve"> </w:t>
      </w:r>
      <w:proofErr w:type="spellStart"/>
      <w:r w:rsidRPr="002D026D">
        <w:rPr>
          <w:i/>
          <w:iCs/>
          <w:sz w:val="24"/>
          <w:szCs w:val="24"/>
          <w:lang w:val="lt-LT"/>
        </w:rPr>
        <w:t>is</w:t>
      </w:r>
      <w:proofErr w:type="spellEnd"/>
      <w:r w:rsidRPr="002D026D">
        <w:rPr>
          <w:i/>
          <w:iCs/>
          <w:sz w:val="24"/>
          <w:szCs w:val="24"/>
          <w:lang w:val="lt-LT"/>
        </w:rPr>
        <w:t xml:space="preserve"> </w:t>
      </w:r>
      <w:proofErr w:type="spellStart"/>
      <w:r w:rsidRPr="002D026D">
        <w:rPr>
          <w:i/>
          <w:iCs/>
          <w:sz w:val="24"/>
          <w:szCs w:val="24"/>
          <w:lang w:val="lt-LT"/>
        </w:rPr>
        <w:t>supported</w:t>
      </w:r>
      <w:proofErr w:type="spellEnd"/>
      <w:r w:rsidRPr="002D026D">
        <w:rPr>
          <w:i/>
          <w:iCs/>
          <w:sz w:val="24"/>
          <w:szCs w:val="24"/>
          <w:lang w:val="lt-LT"/>
        </w:rPr>
        <w:t xml:space="preserve"> </w:t>
      </w:r>
      <w:proofErr w:type="spellStart"/>
      <w:r w:rsidRPr="002D026D">
        <w:rPr>
          <w:i/>
          <w:iCs/>
          <w:sz w:val="24"/>
          <w:szCs w:val="24"/>
          <w:lang w:val="lt-LT"/>
        </w:rPr>
        <w:t>by</w:t>
      </w:r>
      <w:proofErr w:type="spellEnd"/>
      <w:r w:rsidRPr="002D026D">
        <w:rPr>
          <w:i/>
          <w:iCs/>
          <w:sz w:val="24"/>
          <w:szCs w:val="24"/>
          <w:lang w:val="lt-LT"/>
        </w:rPr>
        <w:t xml:space="preserve"> MS Word)</w:t>
      </w:r>
    </w:p>
    <w:p w14:paraId="1835026E" w14:textId="77777777" w:rsidR="00F95C9F" w:rsidRDefault="00F95C9F" w:rsidP="00F95C9F">
      <w:pPr>
        <w:pStyle w:val="NoSpacing"/>
        <w:numPr>
          <w:ilvl w:val="0"/>
          <w:numId w:val="34"/>
        </w:numPr>
        <w:rPr>
          <w:sz w:val="24"/>
          <w:szCs w:val="24"/>
          <w:lang w:val="lt-LT"/>
        </w:rPr>
      </w:pPr>
      <w:r>
        <w:rPr>
          <w:sz w:val="24"/>
          <w:szCs w:val="24"/>
          <w:lang w:val="lt-LT"/>
        </w:rPr>
        <w:t>užpildytą</w:t>
      </w:r>
      <w:r w:rsidRPr="00584E74">
        <w:rPr>
          <w:sz w:val="24"/>
          <w:szCs w:val="24"/>
          <w:lang w:val="lt-LT"/>
        </w:rPr>
        <w:t xml:space="preserve"> patikros lapą PDF formatu.</w:t>
      </w:r>
    </w:p>
    <w:p w14:paraId="44AAF7D3" w14:textId="77777777" w:rsidR="00F95C9F" w:rsidRDefault="00F95C9F" w:rsidP="00F95C9F">
      <w:pPr>
        <w:pStyle w:val="NoSpacing"/>
        <w:rPr>
          <w:i/>
          <w:iCs/>
          <w:sz w:val="24"/>
          <w:szCs w:val="24"/>
          <w:lang w:val="lt-LT"/>
        </w:rPr>
      </w:pPr>
      <w:proofErr w:type="spellStart"/>
      <w:r>
        <w:rPr>
          <w:i/>
          <w:iCs/>
          <w:sz w:val="24"/>
          <w:szCs w:val="24"/>
          <w:lang w:val="lt-LT"/>
        </w:rPr>
        <w:t>Completed</w:t>
      </w:r>
      <w:proofErr w:type="spellEnd"/>
      <w:r w:rsidRPr="002D026D">
        <w:rPr>
          <w:i/>
          <w:iCs/>
          <w:sz w:val="24"/>
          <w:szCs w:val="24"/>
          <w:lang w:val="lt-LT"/>
        </w:rPr>
        <w:t xml:space="preserve"> </w:t>
      </w:r>
      <w:proofErr w:type="spellStart"/>
      <w:r w:rsidRPr="002D026D">
        <w:rPr>
          <w:i/>
          <w:iCs/>
          <w:sz w:val="24"/>
          <w:szCs w:val="24"/>
          <w:lang w:val="lt-LT"/>
        </w:rPr>
        <w:t>checklist</w:t>
      </w:r>
      <w:proofErr w:type="spellEnd"/>
      <w:r w:rsidRPr="002D026D">
        <w:rPr>
          <w:i/>
          <w:iCs/>
          <w:sz w:val="24"/>
          <w:szCs w:val="24"/>
          <w:lang w:val="lt-LT"/>
        </w:rPr>
        <w:t xml:space="preserve"> </w:t>
      </w:r>
      <w:proofErr w:type="spellStart"/>
      <w:r w:rsidRPr="002D026D">
        <w:rPr>
          <w:i/>
          <w:iCs/>
          <w:sz w:val="24"/>
          <w:szCs w:val="24"/>
          <w:lang w:val="lt-LT"/>
        </w:rPr>
        <w:t>in</w:t>
      </w:r>
      <w:proofErr w:type="spellEnd"/>
      <w:r w:rsidRPr="002D026D">
        <w:rPr>
          <w:i/>
          <w:iCs/>
          <w:sz w:val="24"/>
          <w:szCs w:val="24"/>
          <w:lang w:val="lt-LT"/>
        </w:rPr>
        <w:t xml:space="preserve"> </w:t>
      </w:r>
      <w:r>
        <w:rPr>
          <w:i/>
          <w:iCs/>
          <w:sz w:val="24"/>
          <w:szCs w:val="24"/>
          <w:lang w:val="lt-LT"/>
        </w:rPr>
        <w:t>PDF</w:t>
      </w:r>
      <w:r w:rsidRPr="002D026D">
        <w:rPr>
          <w:i/>
          <w:iCs/>
          <w:sz w:val="24"/>
          <w:szCs w:val="24"/>
          <w:lang w:val="lt-LT"/>
        </w:rPr>
        <w:t xml:space="preserve"> </w:t>
      </w:r>
      <w:proofErr w:type="spellStart"/>
      <w:r>
        <w:rPr>
          <w:i/>
          <w:iCs/>
          <w:sz w:val="24"/>
          <w:szCs w:val="24"/>
          <w:lang w:val="lt-LT"/>
        </w:rPr>
        <w:t>format</w:t>
      </w:r>
      <w:proofErr w:type="spellEnd"/>
      <w:r>
        <w:rPr>
          <w:i/>
          <w:iCs/>
          <w:sz w:val="24"/>
          <w:szCs w:val="24"/>
          <w:lang w:val="lt-LT"/>
        </w:rPr>
        <w:t>.</w:t>
      </w:r>
    </w:p>
    <w:p w14:paraId="40A50413" w14:textId="77777777" w:rsidR="002D161B" w:rsidRDefault="002D161B" w:rsidP="00F95C9F">
      <w:pPr>
        <w:pStyle w:val="NoSpacing"/>
        <w:rPr>
          <w:i/>
          <w:iCs/>
          <w:sz w:val="24"/>
          <w:szCs w:val="24"/>
          <w:lang w:val="lt-LT"/>
        </w:rPr>
      </w:pPr>
    </w:p>
    <w:p w14:paraId="4AF273EF" w14:textId="77777777" w:rsidR="002D161B" w:rsidRPr="002D161B" w:rsidRDefault="002D161B" w:rsidP="002D161B">
      <w:pPr>
        <w:pStyle w:val="NoSpacing"/>
        <w:ind w:firstLine="1296"/>
        <w:rPr>
          <w:sz w:val="24"/>
          <w:szCs w:val="24"/>
          <w:lang w:val="lt-LT"/>
        </w:rPr>
      </w:pPr>
      <w:r w:rsidRPr="002D161B">
        <w:rPr>
          <w:b/>
          <w:bCs/>
          <w:i/>
          <w:iCs/>
          <w:sz w:val="24"/>
          <w:szCs w:val="24"/>
          <w:u w:val="single"/>
          <w:lang w:val="lt-LT"/>
        </w:rPr>
        <w:t>Pastaba:</w:t>
      </w:r>
      <w:r w:rsidRPr="002D161B">
        <w:rPr>
          <w:b/>
          <w:bCs/>
          <w:i/>
          <w:iCs/>
          <w:sz w:val="24"/>
          <w:szCs w:val="24"/>
          <w:lang w:val="lt-LT"/>
        </w:rPr>
        <w:t xml:space="preserve"> </w:t>
      </w:r>
      <w:r w:rsidRPr="002D161B">
        <w:rPr>
          <w:sz w:val="24"/>
          <w:szCs w:val="24"/>
          <w:lang w:val="lt-LT"/>
        </w:rPr>
        <w:t>Priklausomai nuo oro vežėjo pasirinkimo, OMM taip pat gali būti vadinamas vadybos sistemos vadovu arba saugos ir atitikties stebėsenos vadybos vadovu.</w:t>
      </w:r>
    </w:p>
    <w:p w14:paraId="525671AA" w14:textId="77777777" w:rsidR="002D161B" w:rsidRPr="002D161B" w:rsidRDefault="002D161B" w:rsidP="002D161B">
      <w:pPr>
        <w:pStyle w:val="NoSpacing"/>
        <w:ind w:firstLine="1296"/>
        <w:rPr>
          <w:sz w:val="24"/>
          <w:szCs w:val="24"/>
          <w:lang w:val="lt-LT"/>
        </w:rPr>
      </w:pPr>
      <w:r w:rsidRPr="002D161B">
        <w:rPr>
          <w:sz w:val="24"/>
          <w:szCs w:val="24"/>
          <w:lang w:val="lt-LT"/>
        </w:rPr>
        <w:t>Kartais toks vadovas išleidžiamas atskiromis dalimis (t. y. saugos vadybos vadovas ir atitikties stebėsenos vadybos vadovas). Tokiu atveju šis patikros lapas turėtų būti naudojamas ir minėtiems vadovams.</w:t>
      </w:r>
    </w:p>
    <w:p w14:paraId="548E070D" w14:textId="5D576E3C" w:rsidR="002D161B" w:rsidRPr="002D026D" w:rsidRDefault="002D161B" w:rsidP="002D161B">
      <w:pPr>
        <w:pStyle w:val="NoSpacing"/>
        <w:ind w:firstLine="1296"/>
        <w:rPr>
          <w:i/>
          <w:iCs/>
          <w:sz w:val="24"/>
          <w:szCs w:val="24"/>
          <w:lang w:val="lt-LT"/>
        </w:rPr>
      </w:pPr>
      <w:proofErr w:type="spellStart"/>
      <w:r w:rsidRPr="002D161B">
        <w:rPr>
          <w:b/>
          <w:bCs/>
          <w:i/>
          <w:iCs/>
          <w:sz w:val="24"/>
          <w:szCs w:val="24"/>
          <w:u w:val="single"/>
          <w:lang w:val="lt-LT"/>
        </w:rPr>
        <w:t>Foreword</w:t>
      </w:r>
      <w:proofErr w:type="spellEnd"/>
      <w:r w:rsidRPr="002D161B">
        <w:rPr>
          <w:b/>
          <w:bCs/>
          <w:i/>
          <w:iCs/>
          <w:sz w:val="24"/>
          <w:szCs w:val="24"/>
          <w:u w:val="single"/>
          <w:lang w:val="lt-LT"/>
        </w:rPr>
        <w:t>:</w:t>
      </w:r>
      <w:r w:rsidRPr="002D161B">
        <w:rPr>
          <w:b/>
          <w:bCs/>
          <w:i/>
          <w:iCs/>
          <w:sz w:val="24"/>
          <w:szCs w:val="24"/>
          <w:lang w:val="lt-LT"/>
        </w:rPr>
        <w:t xml:space="preserve"> </w:t>
      </w:r>
      <w:proofErr w:type="spellStart"/>
      <w:r w:rsidRPr="002D161B">
        <w:rPr>
          <w:i/>
          <w:iCs/>
          <w:sz w:val="24"/>
          <w:szCs w:val="24"/>
          <w:lang w:val="lt-LT"/>
        </w:rPr>
        <w:t>The</w:t>
      </w:r>
      <w:proofErr w:type="spellEnd"/>
      <w:r w:rsidRPr="002D161B">
        <w:rPr>
          <w:i/>
          <w:iCs/>
          <w:sz w:val="24"/>
          <w:szCs w:val="24"/>
          <w:lang w:val="lt-LT"/>
        </w:rPr>
        <w:t xml:space="preserve"> OMM </w:t>
      </w:r>
      <w:proofErr w:type="spellStart"/>
      <w:r w:rsidRPr="002D161B">
        <w:rPr>
          <w:i/>
          <w:iCs/>
          <w:sz w:val="24"/>
          <w:szCs w:val="24"/>
          <w:lang w:val="lt-LT"/>
        </w:rPr>
        <w:t>is</w:t>
      </w:r>
      <w:proofErr w:type="spellEnd"/>
      <w:r w:rsidRPr="002D161B">
        <w:rPr>
          <w:i/>
          <w:iCs/>
          <w:sz w:val="24"/>
          <w:szCs w:val="24"/>
          <w:lang w:val="lt-LT"/>
        </w:rPr>
        <w:t xml:space="preserve"> also </w:t>
      </w:r>
      <w:proofErr w:type="spellStart"/>
      <w:r w:rsidRPr="002D161B">
        <w:rPr>
          <w:i/>
          <w:iCs/>
          <w:sz w:val="24"/>
          <w:szCs w:val="24"/>
          <w:lang w:val="lt-LT"/>
        </w:rPr>
        <w:t>named</w:t>
      </w:r>
      <w:proofErr w:type="spellEnd"/>
      <w:r w:rsidRPr="002D161B">
        <w:rPr>
          <w:i/>
          <w:iCs/>
          <w:sz w:val="24"/>
          <w:szCs w:val="24"/>
          <w:lang w:val="lt-LT"/>
        </w:rPr>
        <w:t xml:space="preserve"> </w:t>
      </w:r>
      <w:proofErr w:type="spellStart"/>
      <w:r w:rsidRPr="002D161B">
        <w:rPr>
          <w:i/>
          <w:iCs/>
          <w:sz w:val="24"/>
          <w:szCs w:val="24"/>
          <w:lang w:val="lt-LT"/>
        </w:rPr>
        <w:t>Management</w:t>
      </w:r>
      <w:proofErr w:type="spellEnd"/>
      <w:r w:rsidRPr="002D161B">
        <w:rPr>
          <w:i/>
          <w:iCs/>
          <w:sz w:val="24"/>
          <w:szCs w:val="24"/>
          <w:lang w:val="lt-LT"/>
        </w:rPr>
        <w:t xml:space="preserve"> System </w:t>
      </w:r>
      <w:proofErr w:type="spellStart"/>
      <w:r w:rsidRPr="002D161B">
        <w:rPr>
          <w:i/>
          <w:iCs/>
          <w:sz w:val="24"/>
          <w:szCs w:val="24"/>
          <w:lang w:val="lt-LT"/>
        </w:rPr>
        <w:t>Manual</w:t>
      </w:r>
      <w:proofErr w:type="spellEnd"/>
      <w:r w:rsidRPr="002D161B">
        <w:rPr>
          <w:i/>
          <w:iCs/>
          <w:sz w:val="24"/>
          <w:szCs w:val="24"/>
          <w:lang w:val="lt-LT"/>
        </w:rPr>
        <w:t xml:space="preserve"> </w:t>
      </w:r>
      <w:proofErr w:type="spellStart"/>
      <w:r w:rsidRPr="002D161B">
        <w:rPr>
          <w:i/>
          <w:iCs/>
          <w:sz w:val="24"/>
          <w:szCs w:val="24"/>
          <w:lang w:val="lt-LT"/>
        </w:rPr>
        <w:t>or</w:t>
      </w:r>
      <w:proofErr w:type="spellEnd"/>
      <w:r w:rsidRPr="002D161B">
        <w:rPr>
          <w:i/>
          <w:iCs/>
          <w:sz w:val="24"/>
          <w:szCs w:val="24"/>
          <w:lang w:val="lt-LT"/>
        </w:rPr>
        <w:t xml:space="preserve"> </w:t>
      </w:r>
      <w:proofErr w:type="spellStart"/>
      <w:r w:rsidRPr="002D161B">
        <w:rPr>
          <w:i/>
          <w:iCs/>
          <w:sz w:val="24"/>
          <w:szCs w:val="24"/>
          <w:lang w:val="lt-LT"/>
        </w:rPr>
        <w:t>Safety</w:t>
      </w:r>
      <w:proofErr w:type="spellEnd"/>
      <w:r w:rsidRPr="002D161B">
        <w:rPr>
          <w:i/>
          <w:iCs/>
          <w:sz w:val="24"/>
          <w:szCs w:val="24"/>
          <w:lang w:val="lt-LT"/>
        </w:rPr>
        <w:t xml:space="preserve"> </w:t>
      </w:r>
      <w:proofErr w:type="spellStart"/>
      <w:r w:rsidRPr="002D161B">
        <w:rPr>
          <w:i/>
          <w:iCs/>
          <w:sz w:val="24"/>
          <w:szCs w:val="24"/>
          <w:lang w:val="lt-LT"/>
        </w:rPr>
        <w:t>and</w:t>
      </w:r>
      <w:proofErr w:type="spellEnd"/>
      <w:r w:rsidRPr="002D161B">
        <w:rPr>
          <w:i/>
          <w:iCs/>
          <w:sz w:val="24"/>
          <w:szCs w:val="24"/>
          <w:lang w:val="lt-LT"/>
        </w:rPr>
        <w:t xml:space="preserve"> </w:t>
      </w:r>
      <w:proofErr w:type="spellStart"/>
      <w:r w:rsidRPr="002D161B">
        <w:rPr>
          <w:i/>
          <w:iCs/>
          <w:sz w:val="24"/>
          <w:szCs w:val="24"/>
          <w:lang w:val="lt-LT"/>
        </w:rPr>
        <w:t>Compliance</w:t>
      </w:r>
      <w:proofErr w:type="spellEnd"/>
      <w:r w:rsidRPr="002D161B">
        <w:rPr>
          <w:i/>
          <w:iCs/>
          <w:sz w:val="24"/>
          <w:szCs w:val="24"/>
          <w:lang w:val="lt-LT"/>
        </w:rPr>
        <w:t xml:space="preserve"> </w:t>
      </w:r>
      <w:proofErr w:type="spellStart"/>
      <w:r w:rsidRPr="002D161B">
        <w:rPr>
          <w:i/>
          <w:iCs/>
          <w:sz w:val="24"/>
          <w:szCs w:val="24"/>
          <w:lang w:val="lt-LT"/>
        </w:rPr>
        <w:t>Monitoring</w:t>
      </w:r>
      <w:proofErr w:type="spellEnd"/>
      <w:r w:rsidRPr="002D161B">
        <w:rPr>
          <w:i/>
          <w:iCs/>
          <w:sz w:val="24"/>
          <w:szCs w:val="24"/>
          <w:lang w:val="lt-LT"/>
        </w:rPr>
        <w:t xml:space="preserve"> </w:t>
      </w:r>
      <w:proofErr w:type="spellStart"/>
      <w:r w:rsidRPr="002D161B">
        <w:rPr>
          <w:i/>
          <w:iCs/>
          <w:sz w:val="24"/>
          <w:szCs w:val="24"/>
          <w:lang w:val="lt-LT"/>
        </w:rPr>
        <w:t>Management</w:t>
      </w:r>
      <w:proofErr w:type="spellEnd"/>
      <w:r w:rsidRPr="002D161B">
        <w:rPr>
          <w:i/>
          <w:iCs/>
          <w:sz w:val="24"/>
          <w:szCs w:val="24"/>
          <w:lang w:val="lt-LT"/>
        </w:rPr>
        <w:t xml:space="preserve"> </w:t>
      </w:r>
      <w:proofErr w:type="spellStart"/>
      <w:r w:rsidRPr="002D161B">
        <w:rPr>
          <w:i/>
          <w:iCs/>
          <w:sz w:val="24"/>
          <w:szCs w:val="24"/>
          <w:lang w:val="lt-LT"/>
        </w:rPr>
        <w:t>Manual</w:t>
      </w:r>
      <w:proofErr w:type="spellEnd"/>
      <w:r w:rsidRPr="002D161B">
        <w:rPr>
          <w:i/>
          <w:iCs/>
          <w:sz w:val="24"/>
          <w:szCs w:val="24"/>
          <w:lang w:val="lt-LT"/>
        </w:rPr>
        <w:t xml:space="preserve"> </w:t>
      </w:r>
      <w:proofErr w:type="spellStart"/>
      <w:r w:rsidRPr="002D161B">
        <w:rPr>
          <w:i/>
          <w:iCs/>
          <w:sz w:val="24"/>
          <w:szCs w:val="24"/>
          <w:lang w:val="lt-LT"/>
        </w:rPr>
        <w:t>depending</w:t>
      </w:r>
      <w:proofErr w:type="spellEnd"/>
      <w:r w:rsidRPr="002D161B">
        <w:rPr>
          <w:i/>
          <w:iCs/>
          <w:sz w:val="24"/>
          <w:szCs w:val="24"/>
          <w:lang w:val="lt-LT"/>
        </w:rPr>
        <w:t xml:space="preserve"> </w:t>
      </w:r>
      <w:proofErr w:type="spellStart"/>
      <w:r w:rsidRPr="002D161B">
        <w:rPr>
          <w:i/>
          <w:iCs/>
          <w:sz w:val="24"/>
          <w:szCs w:val="24"/>
          <w:lang w:val="lt-LT"/>
        </w:rPr>
        <w:t>on</w:t>
      </w:r>
      <w:proofErr w:type="spellEnd"/>
      <w:r w:rsidRPr="002D161B">
        <w:rPr>
          <w:i/>
          <w:iCs/>
          <w:sz w:val="24"/>
          <w:szCs w:val="24"/>
          <w:lang w:val="lt-LT"/>
        </w:rPr>
        <w:t xml:space="preserve"> </w:t>
      </w:r>
      <w:proofErr w:type="spellStart"/>
      <w:r w:rsidRPr="002D161B">
        <w:rPr>
          <w:i/>
          <w:iCs/>
          <w:sz w:val="24"/>
          <w:szCs w:val="24"/>
          <w:lang w:val="lt-LT"/>
        </w:rPr>
        <w:t>the</w:t>
      </w:r>
      <w:proofErr w:type="spellEnd"/>
      <w:r w:rsidRPr="002D161B">
        <w:rPr>
          <w:i/>
          <w:iCs/>
          <w:sz w:val="24"/>
          <w:szCs w:val="24"/>
          <w:lang w:val="lt-LT"/>
        </w:rPr>
        <w:t xml:space="preserve"> </w:t>
      </w:r>
      <w:proofErr w:type="spellStart"/>
      <w:r w:rsidRPr="002D161B">
        <w:rPr>
          <w:i/>
          <w:iCs/>
          <w:sz w:val="24"/>
          <w:szCs w:val="24"/>
          <w:lang w:val="lt-LT"/>
        </w:rPr>
        <w:t>operator’s</w:t>
      </w:r>
      <w:proofErr w:type="spellEnd"/>
      <w:r w:rsidRPr="002D161B">
        <w:rPr>
          <w:i/>
          <w:iCs/>
          <w:sz w:val="24"/>
          <w:szCs w:val="24"/>
          <w:lang w:val="lt-LT"/>
        </w:rPr>
        <w:t xml:space="preserve"> </w:t>
      </w:r>
      <w:proofErr w:type="spellStart"/>
      <w:r w:rsidRPr="002D161B">
        <w:rPr>
          <w:i/>
          <w:iCs/>
          <w:sz w:val="24"/>
          <w:szCs w:val="24"/>
          <w:lang w:val="lt-LT"/>
        </w:rPr>
        <w:t>culture</w:t>
      </w:r>
      <w:proofErr w:type="spellEnd"/>
      <w:r w:rsidRPr="002D161B">
        <w:rPr>
          <w:i/>
          <w:iCs/>
          <w:sz w:val="24"/>
          <w:szCs w:val="24"/>
          <w:lang w:val="lt-LT"/>
        </w:rPr>
        <w:t xml:space="preserve">. </w:t>
      </w:r>
      <w:proofErr w:type="spellStart"/>
      <w:r w:rsidRPr="002D161B">
        <w:rPr>
          <w:i/>
          <w:iCs/>
          <w:sz w:val="24"/>
          <w:szCs w:val="24"/>
          <w:lang w:val="lt-LT"/>
        </w:rPr>
        <w:t>Such</w:t>
      </w:r>
      <w:proofErr w:type="spellEnd"/>
      <w:r w:rsidRPr="002D161B">
        <w:rPr>
          <w:i/>
          <w:iCs/>
          <w:sz w:val="24"/>
          <w:szCs w:val="24"/>
          <w:lang w:val="lt-LT"/>
        </w:rPr>
        <w:t xml:space="preserve"> </w:t>
      </w:r>
      <w:proofErr w:type="spellStart"/>
      <w:r w:rsidRPr="002D161B">
        <w:rPr>
          <w:i/>
          <w:iCs/>
          <w:sz w:val="24"/>
          <w:szCs w:val="24"/>
          <w:lang w:val="lt-LT"/>
        </w:rPr>
        <w:t>manual</w:t>
      </w:r>
      <w:proofErr w:type="spellEnd"/>
      <w:r w:rsidRPr="002D161B">
        <w:rPr>
          <w:i/>
          <w:iCs/>
          <w:sz w:val="24"/>
          <w:szCs w:val="24"/>
          <w:lang w:val="lt-LT"/>
        </w:rPr>
        <w:t xml:space="preserve"> </w:t>
      </w:r>
      <w:proofErr w:type="spellStart"/>
      <w:r w:rsidRPr="002D161B">
        <w:rPr>
          <w:i/>
          <w:iCs/>
          <w:sz w:val="24"/>
          <w:szCs w:val="24"/>
          <w:lang w:val="lt-LT"/>
        </w:rPr>
        <w:t>can</w:t>
      </w:r>
      <w:proofErr w:type="spellEnd"/>
      <w:r w:rsidRPr="002D161B">
        <w:rPr>
          <w:i/>
          <w:iCs/>
          <w:sz w:val="24"/>
          <w:szCs w:val="24"/>
          <w:lang w:val="lt-LT"/>
        </w:rPr>
        <w:t xml:space="preserve"> be </w:t>
      </w:r>
      <w:proofErr w:type="spellStart"/>
      <w:r w:rsidRPr="002D161B">
        <w:rPr>
          <w:i/>
          <w:iCs/>
          <w:sz w:val="24"/>
          <w:szCs w:val="24"/>
          <w:lang w:val="lt-LT"/>
        </w:rPr>
        <w:t>issued</w:t>
      </w:r>
      <w:proofErr w:type="spellEnd"/>
      <w:r w:rsidRPr="002D161B">
        <w:rPr>
          <w:i/>
          <w:iCs/>
          <w:sz w:val="24"/>
          <w:szCs w:val="24"/>
          <w:lang w:val="lt-LT"/>
        </w:rPr>
        <w:t xml:space="preserve"> </w:t>
      </w:r>
      <w:proofErr w:type="spellStart"/>
      <w:r w:rsidRPr="002D161B">
        <w:rPr>
          <w:i/>
          <w:iCs/>
          <w:sz w:val="24"/>
          <w:szCs w:val="24"/>
          <w:lang w:val="lt-LT"/>
        </w:rPr>
        <w:t>in</w:t>
      </w:r>
      <w:proofErr w:type="spellEnd"/>
      <w:r w:rsidRPr="002D161B">
        <w:rPr>
          <w:i/>
          <w:iCs/>
          <w:sz w:val="24"/>
          <w:szCs w:val="24"/>
          <w:lang w:val="lt-LT"/>
        </w:rPr>
        <w:t xml:space="preserve"> </w:t>
      </w:r>
      <w:proofErr w:type="spellStart"/>
      <w:r w:rsidRPr="002D161B">
        <w:rPr>
          <w:i/>
          <w:iCs/>
          <w:sz w:val="24"/>
          <w:szCs w:val="24"/>
          <w:lang w:val="lt-LT"/>
        </w:rPr>
        <w:t>separate</w:t>
      </w:r>
      <w:proofErr w:type="spellEnd"/>
      <w:r w:rsidRPr="002D161B">
        <w:rPr>
          <w:i/>
          <w:iCs/>
          <w:sz w:val="24"/>
          <w:szCs w:val="24"/>
          <w:lang w:val="lt-LT"/>
        </w:rPr>
        <w:t xml:space="preserve"> </w:t>
      </w:r>
      <w:proofErr w:type="spellStart"/>
      <w:r w:rsidRPr="002D161B">
        <w:rPr>
          <w:i/>
          <w:iCs/>
          <w:sz w:val="24"/>
          <w:szCs w:val="24"/>
          <w:lang w:val="lt-LT"/>
        </w:rPr>
        <w:t>parts</w:t>
      </w:r>
      <w:proofErr w:type="spellEnd"/>
      <w:r w:rsidRPr="002D161B">
        <w:rPr>
          <w:i/>
          <w:iCs/>
          <w:sz w:val="24"/>
          <w:szCs w:val="24"/>
          <w:lang w:val="lt-LT"/>
        </w:rPr>
        <w:t xml:space="preserve"> (</w:t>
      </w:r>
      <w:proofErr w:type="spellStart"/>
      <w:r w:rsidRPr="002D161B">
        <w:rPr>
          <w:i/>
          <w:iCs/>
          <w:sz w:val="24"/>
          <w:szCs w:val="24"/>
          <w:lang w:val="lt-LT"/>
        </w:rPr>
        <w:t>i.e</w:t>
      </w:r>
      <w:proofErr w:type="spellEnd"/>
      <w:r w:rsidRPr="002D161B">
        <w:rPr>
          <w:i/>
          <w:iCs/>
          <w:sz w:val="24"/>
          <w:szCs w:val="24"/>
          <w:lang w:val="lt-LT"/>
        </w:rPr>
        <w:t xml:space="preserve">. </w:t>
      </w:r>
      <w:proofErr w:type="spellStart"/>
      <w:r w:rsidRPr="002D161B">
        <w:rPr>
          <w:i/>
          <w:iCs/>
          <w:sz w:val="24"/>
          <w:szCs w:val="24"/>
          <w:lang w:val="lt-LT"/>
        </w:rPr>
        <w:t>separate</w:t>
      </w:r>
      <w:proofErr w:type="spellEnd"/>
      <w:r w:rsidRPr="002D161B">
        <w:rPr>
          <w:i/>
          <w:iCs/>
          <w:sz w:val="24"/>
          <w:szCs w:val="24"/>
          <w:lang w:val="lt-LT"/>
        </w:rPr>
        <w:t xml:space="preserve"> </w:t>
      </w:r>
      <w:proofErr w:type="spellStart"/>
      <w:r w:rsidRPr="002D161B">
        <w:rPr>
          <w:i/>
          <w:iCs/>
          <w:sz w:val="24"/>
          <w:szCs w:val="24"/>
          <w:lang w:val="lt-LT"/>
        </w:rPr>
        <w:t>Safety</w:t>
      </w:r>
      <w:proofErr w:type="spellEnd"/>
      <w:r w:rsidRPr="002D161B">
        <w:rPr>
          <w:i/>
          <w:iCs/>
          <w:sz w:val="24"/>
          <w:szCs w:val="24"/>
          <w:lang w:val="lt-LT"/>
        </w:rPr>
        <w:t xml:space="preserve"> </w:t>
      </w:r>
      <w:proofErr w:type="spellStart"/>
      <w:r w:rsidRPr="002D161B">
        <w:rPr>
          <w:i/>
          <w:iCs/>
          <w:sz w:val="24"/>
          <w:szCs w:val="24"/>
          <w:lang w:val="lt-LT"/>
        </w:rPr>
        <w:t>Management</w:t>
      </w:r>
      <w:proofErr w:type="spellEnd"/>
      <w:r w:rsidRPr="002D161B">
        <w:rPr>
          <w:i/>
          <w:iCs/>
          <w:sz w:val="24"/>
          <w:szCs w:val="24"/>
          <w:lang w:val="lt-LT"/>
        </w:rPr>
        <w:t xml:space="preserve"> </w:t>
      </w:r>
      <w:proofErr w:type="spellStart"/>
      <w:r w:rsidRPr="002D161B">
        <w:rPr>
          <w:i/>
          <w:iCs/>
          <w:sz w:val="24"/>
          <w:szCs w:val="24"/>
          <w:lang w:val="lt-LT"/>
        </w:rPr>
        <w:t>Manual</w:t>
      </w:r>
      <w:proofErr w:type="spellEnd"/>
      <w:r w:rsidRPr="002D161B">
        <w:rPr>
          <w:i/>
          <w:iCs/>
          <w:sz w:val="24"/>
          <w:szCs w:val="24"/>
          <w:lang w:val="lt-LT"/>
        </w:rPr>
        <w:t xml:space="preserve"> </w:t>
      </w:r>
      <w:proofErr w:type="spellStart"/>
      <w:r w:rsidRPr="002D161B">
        <w:rPr>
          <w:i/>
          <w:iCs/>
          <w:sz w:val="24"/>
          <w:szCs w:val="24"/>
          <w:lang w:val="lt-LT"/>
        </w:rPr>
        <w:t>and</w:t>
      </w:r>
      <w:proofErr w:type="spellEnd"/>
      <w:r w:rsidRPr="002D161B">
        <w:rPr>
          <w:i/>
          <w:iCs/>
          <w:sz w:val="24"/>
          <w:szCs w:val="24"/>
          <w:lang w:val="lt-LT"/>
        </w:rPr>
        <w:t xml:space="preserve"> </w:t>
      </w:r>
      <w:proofErr w:type="spellStart"/>
      <w:r w:rsidRPr="002D161B">
        <w:rPr>
          <w:i/>
          <w:iCs/>
          <w:sz w:val="24"/>
          <w:szCs w:val="24"/>
          <w:lang w:val="lt-LT"/>
        </w:rPr>
        <w:t>Compliance</w:t>
      </w:r>
      <w:proofErr w:type="spellEnd"/>
      <w:r w:rsidRPr="002D161B">
        <w:rPr>
          <w:i/>
          <w:iCs/>
          <w:sz w:val="24"/>
          <w:szCs w:val="24"/>
          <w:lang w:val="lt-LT"/>
        </w:rPr>
        <w:t xml:space="preserve"> </w:t>
      </w:r>
      <w:proofErr w:type="spellStart"/>
      <w:r w:rsidRPr="002D161B">
        <w:rPr>
          <w:i/>
          <w:iCs/>
          <w:sz w:val="24"/>
          <w:szCs w:val="24"/>
          <w:lang w:val="lt-LT"/>
        </w:rPr>
        <w:t>Monitoring</w:t>
      </w:r>
      <w:proofErr w:type="spellEnd"/>
      <w:r w:rsidRPr="002D161B">
        <w:rPr>
          <w:i/>
          <w:iCs/>
          <w:sz w:val="24"/>
          <w:szCs w:val="24"/>
          <w:lang w:val="lt-LT"/>
        </w:rPr>
        <w:t xml:space="preserve"> </w:t>
      </w:r>
      <w:proofErr w:type="spellStart"/>
      <w:r w:rsidRPr="002D161B">
        <w:rPr>
          <w:i/>
          <w:iCs/>
          <w:sz w:val="24"/>
          <w:szCs w:val="24"/>
          <w:lang w:val="lt-LT"/>
        </w:rPr>
        <w:t>Manual</w:t>
      </w:r>
      <w:proofErr w:type="spellEnd"/>
      <w:r w:rsidRPr="002D161B">
        <w:rPr>
          <w:i/>
          <w:iCs/>
          <w:sz w:val="24"/>
          <w:szCs w:val="24"/>
          <w:lang w:val="lt-LT"/>
        </w:rPr>
        <w:t xml:space="preserve">). </w:t>
      </w:r>
      <w:proofErr w:type="spellStart"/>
      <w:r w:rsidRPr="002D161B">
        <w:rPr>
          <w:i/>
          <w:iCs/>
          <w:sz w:val="24"/>
          <w:szCs w:val="24"/>
          <w:lang w:val="lt-LT"/>
        </w:rPr>
        <w:t>In</w:t>
      </w:r>
      <w:proofErr w:type="spellEnd"/>
      <w:r w:rsidRPr="002D161B">
        <w:rPr>
          <w:i/>
          <w:iCs/>
          <w:sz w:val="24"/>
          <w:szCs w:val="24"/>
          <w:lang w:val="lt-LT"/>
        </w:rPr>
        <w:t xml:space="preserve"> </w:t>
      </w:r>
      <w:proofErr w:type="spellStart"/>
      <w:r w:rsidRPr="002D161B">
        <w:rPr>
          <w:i/>
          <w:iCs/>
          <w:sz w:val="24"/>
          <w:szCs w:val="24"/>
          <w:lang w:val="lt-LT"/>
        </w:rPr>
        <w:t>such</w:t>
      </w:r>
      <w:proofErr w:type="spellEnd"/>
      <w:r w:rsidRPr="002D161B">
        <w:rPr>
          <w:i/>
          <w:iCs/>
          <w:sz w:val="24"/>
          <w:szCs w:val="24"/>
          <w:lang w:val="lt-LT"/>
        </w:rPr>
        <w:t xml:space="preserve"> </w:t>
      </w:r>
      <w:proofErr w:type="spellStart"/>
      <w:r w:rsidRPr="002D161B">
        <w:rPr>
          <w:i/>
          <w:iCs/>
          <w:sz w:val="24"/>
          <w:szCs w:val="24"/>
          <w:lang w:val="lt-LT"/>
        </w:rPr>
        <w:t>case</w:t>
      </w:r>
      <w:proofErr w:type="spellEnd"/>
      <w:r w:rsidRPr="002D161B">
        <w:rPr>
          <w:i/>
          <w:iCs/>
          <w:sz w:val="24"/>
          <w:szCs w:val="24"/>
          <w:lang w:val="lt-LT"/>
        </w:rPr>
        <w:t xml:space="preserve">, </w:t>
      </w:r>
      <w:proofErr w:type="spellStart"/>
      <w:r w:rsidRPr="002D161B">
        <w:rPr>
          <w:i/>
          <w:iCs/>
          <w:sz w:val="24"/>
          <w:szCs w:val="24"/>
          <w:lang w:val="lt-LT"/>
        </w:rPr>
        <w:t>this</w:t>
      </w:r>
      <w:proofErr w:type="spellEnd"/>
      <w:r w:rsidRPr="002D161B">
        <w:rPr>
          <w:i/>
          <w:iCs/>
          <w:sz w:val="24"/>
          <w:szCs w:val="24"/>
          <w:lang w:val="lt-LT"/>
        </w:rPr>
        <w:t xml:space="preserve"> </w:t>
      </w:r>
      <w:proofErr w:type="spellStart"/>
      <w:r w:rsidRPr="002D161B">
        <w:rPr>
          <w:i/>
          <w:iCs/>
          <w:sz w:val="24"/>
          <w:szCs w:val="24"/>
          <w:lang w:val="lt-LT"/>
        </w:rPr>
        <w:t>checklist</w:t>
      </w:r>
      <w:proofErr w:type="spellEnd"/>
      <w:r w:rsidRPr="002D161B">
        <w:rPr>
          <w:i/>
          <w:iCs/>
          <w:sz w:val="24"/>
          <w:szCs w:val="24"/>
          <w:lang w:val="lt-LT"/>
        </w:rPr>
        <w:t xml:space="preserve"> </w:t>
      </w:r>
      <w:proofErr w:type="spellStart"/>
      <w:r w:rsidRPr="002D161B">
        <w:rPr>
          <w:i/>
          <w:iCs/>
          <w:sz w:val="24"/>
          <w:szCs w:val="24"/>
          <w:lang w:val="lt-LT"/>
        </w:rPr>
        <w:t>should</w:t>
      </w:r>
      <w:proofErr w:type="spellEnd"/>
      <w:r w:rsidRPr="002D161B">
        <w:rPr>
          <w:i/>
          <w:iCs/>
          <w:sz w:val="24"/>
          <w:szCs w:val="24"/>
          <w:lang w:val="lt-LT"/>
        </w:rPr>
        <w:t xml:space="preserve"> also be </w:t>
      </w:r>
      <w:proofErr w:type="spellStart"/>
      <w:r w:rsidRPr="002D161B">
        <w:rPr>
          <w:i/>
          <w:iCs/>
          <w:sz w:val="24"/>
          <w:szCs w:val="24"/>
          <w:lang w:val="lt-LT"/>
        </w:rPr>
        <w:t>used</w:t>
      </w:r>
      <w:proofErr w:type="spellEnd"/>
      <w:r w:rsidRPr="002D161B">
        <w:rPr>
          <w:i/>
          <w:iCs/>
          <w:sz w:val="24"/>
          <w:szCs w:val="24"/>
          <w:lang w:val="lt-LT"/>
        </w:rPr>
        <w:t xml:space="preserve"> </w:t>
      </w:r>
      <w:proofErr w:type="spellStart"/>
      <w:r w:rsidRPr="002D161B">
        <w:rPr>
          <w:i/>
          <w:iCs/>
          <w:sz w:val="24"/>
          <w:szCs w:val="24"/>
          <w:lang w:val="lt-LT"/>
        </w:rPr>
        <w:t>for</w:t>
      </w:r>
      <w:proofErr w:type="spellEnd"/>
      <w:r w:rsidRPr="002D161B">
        <w:rPr>
          <w:i/>
          <w:iCs/>
          <w:sz w:val="24"/>
          <w:szCs w:val="24"/>
          <w:lang w:val="lt-LT"/>
        </w:rPr>
        <w:t xml:space="preserve"> </w:t>
      </w:r>
      <w:proofErr w:type="spellStart"/>
      <w:r w:rsidRPr="002D161B">
        <w:rPr>
          <w:i/>
          <w:iCs/>
          <w:sz w:val="24"/>
          <w:szCs w:val="24"/>
          <w:lang w:val="lt-LT"/>
        </w:rPr>
        <w:t>those</w:t>
      </w:r>
      <w:proofErr w:type="spellEnd"/>
      <w:r w:rsidRPr="002D161B">
        <w:rPr>
          <w:i/>
          <w:iCs/>
          <w:sz w:val="24"/>
          <w:szCs w:val="24"/>
          <w:lang w:val="lt-LT"/>
        </w:rPr>
        <w:t xml:space="preserve"> </w:t>
      </w:r>
      <w:proofErr w:type="spellStart"/>
      <w:r w:rsidRPr="002D161B">
        <w:rPr>
          <w:i/>
          <w:iCs/>
          <w:sz w:val="24"/>
          <w:szCs w:val="24"/>
          <w:lang w:val="lt-LT"/>
        </w:rPr>
        <w:t>manuals</w:t>
      </w:r>
      <w:proofErr w:type="spellEnd"/>
      <w:r w:rsidRPr="002D161B">
        <w:rPr>
          <w:i/>
          <w:iCs/>
          <w:sz w:val="24"/>
          <w:szCs w:val="24"/>
          <w:lang w:val="lt-LT"/>
        </w:rPr>
        <w:t>.</w:t>
      </w:r>
    </w:p>
    <w:p w14:paraId="6DF22687" w14:textId="77777777" w:rsidR="00F95C9F" w:rsidRPr="00584E74" w:rsidRDefault="00F95C9F" w:rsidP="00F95C9F">
      <w:pPr>
        <w:pStyle w:val="NoSpacing"/>
        <w:rPr>
          <w:sz w:val="24"/>
          <w:szCs w:val="24"/>
          <w:lang w:val="lt-LT"/>
        </w:rPr>
      </w:pPr>
    </w:p>
    <w:p w14:paraId="1B47AA33" w14:textId="5473E63B" w:rsidR="00F95C9F" w:rsidRDefault="00F95C9F" w:rsidP="00F95C9F">
      <w:pPr>
        <w:pStyle w:val="NoSpacing"/>
        <w:ind w:firstLine="1296"/>
        <w:rPr>
          <w:sz w:val="24"/>
          <w:szCs w:val="24"/>
          <w:lang w:val="lt-LT"/>
        </w:rPr>
      </w:pPr>
      <w:r>
        <w:rPr>
          <w:sz w:val="24"/>
          <w:szCs w:val="24"/>
          <w:lang w:val="lt-LT"/>
        </w:rPr>
        <w:t>Jei SVV-</w:t>
      </w:r>
      <w:r w:rsidR="00A83A2D">
        <w:rPr>
          <w:sz w:val="24"/>
          <w:szCs w:val="24"/>
          <w:lang w:val="lt-LT"/>
        </w:rPr>
        <w:t>OMM</w:t>
      </w:r>
      <w:r>
        <w:rPr>
          <w:sz w:val="24"/>
          <w:szCs w:val="24"/>
          <w:lang w:val="lt-LT"/>
        </w:rPr>
        <w:t xml:space="preserve"> dalis tvirtinama pirma kartą (pirminis oro vežėjo pažymėjimo išdavimas) prašome pateikti visą užpildytą patikros lapą</w:t>
      </w:r>
      <w:r w:rsidR="00A83A2D">
        <w:rPr>
          <w:sz w:val="24"/>
          <w:szCs w:val="24"/>
          <w:lang w:val="lt-LT"/>
        </w:rPr>
        <w:t>.</w:t>
      </w:r>
    </w:p>
    <w:p w14:paraId="2759355B" w14:textId="77777777" w:rsidR="00F95C9F" w:rsidRDefault="00F95C9F" w:rsidP="00F95C9F">
      <w:pPr>
        <w:pStyle w:val="NoSpacing"/>
        <w:ind w:firstLine="1296"/>
        <w:rPr>
          <w:sz w:val="24"/>
          <w:szCs w:val="24"/>
          <w:lang w:val="lt-LT"/>
        </w:rPr>
      </w:pPr>
      <w:r>
        <w:rPr>
          <w:sz w:val="24"/>
          <w:szCs w:val="24"/>
          <w:lang w:val="lt-LT"/>
        </w:rPr>
        <w:t xml:space="preserve">Pvz. kandidatas gauti oro vežėjo pažymėjimą (AOC) siekia išduodant AOC gauti ir RVSM leidimą. Tokiu atveju pateikiamas SVV-A patikros lapas ir patikros lapas RVSM leidimui. </w:t>
      </w:r>
    </w:p>
    <w:p w14:paraId="24609AD5" w14:textId="35164048" w:rsidR="00F95C9F" w:rsidRDefault="00F95C9F" w:rsidP="00F95C9F">
      <w:pPr>
        <w:pStyle w:val="NoSpacing"/>
        <w:ind w:firstLine="1296"/>
        <w:rPr>
          <w:i/>
          <w:iCs/>
          <w:sz w:val="24"/>
          <w:szCs w:val="24"/>
          <w:lang w:val="en-US"/>
        </w:rPr>
      </w:pPr>
      <w:r w:rsidRPr="00E43442">
        <w:rPr>
          <w:i/>
          <w:iCs/>
          <w:sz w:val="24"/>
          <w:szCs w:val="24"/>
          <w:lang w:val="en-US"/>
        </w:rPr>
        <w:t xml:space="preserve">For the initial issue of an air operator certificate (AOC) the candidate has to provide the </w:t>
      </w:r>
      <w:r>
        <w:rPr>
          <w:i/>
          <w:iCs/>
          <w:sz w:val="24"/>
          <w:szCs w:val="24"/>
          <w:lang w:val="en-US"/>
        </w:rPr>
        <w:t>completed</w:t>
      </w:r>
      <w:r w:rsidRPr="00E43442">
        <w:rPr>
          <w:i/>
          <w:iCs/>
          <w:sz w:val="24"/>
          <w:szCs w:val="24"/>
          <w:lang w:val="en-US"/>
        </w:rPr>
        <w:t xml:space="preserve"> </w:t>
      </w:r>
      <w:r w:rsidR="00A83A2D">
        <w:rPr>
          <w:i/>
          <w:iCs/>
          <w:sz w:val="24"/>
          <w:szCs w:val="24"/>
          <w:lang w:val="en-US"/>
        </w:rPr>
        <w:t>OMM</w:t>
      </w:r>
      <w:r w:rsidRPr="00E43442">
        <w:rPr>
          <w:i/>
          <w:iCs/>
          <w:sz w:val="24"/>
          <w:szCs w:val="24"/>
          <w:lang w:val="en-US"/>
        </w:rPr>
        <w:t xml:space="preserve"> checklist</w:t>
      </w:r>
      <w:r w:rsidR="00A83A2D">
        <w:rPr>
          <w:i/>
          <w:iCs/>
          <w:sz w:val="24"/>
          <w:szCs w:val="24"/>
          <w:lang w:val="en-US"/>
        </w:rPr>
        <w:t>.</w:t>
      </w:r>
    </w:p>
    <w:p w14:paraId="324AB68A" w14:textId="3B8A1183" w:rsidR="00A46259" w:rsidRDefault="00A46259" w:rsidP="00A46259">
      <w:pPr>
        <w:pStyle w:val="NoSpacing"/>
        <w:ind w:firstLine="1296"/>
        <w:rPr>
          <w:sz w:val="24"/>
          <w:szCs w:val="24"/>
          <w:lang w:val="lt-LT"/>
        </w:rPr>
      </w:pPr>
      <w:r>
        <w:rPr>
          <w:sz w:val="24"/>
          <w:szCs w:val="24"/>
          <w:lang w:val="lt-LT"/>
        </w:rPr>
        <w:t xml:space="preserve">Siekiant gauti </w:t>
      </w:r>
      <w:r>
        <w:rPr>
          <w:sz w:val="24"/>
          <w:szCs w:val="24"/>
          <w:lang w:val="lt-LT"/>
        </w:rPr>
        <w:t>SVV-OMM</w:t>
      </w:r>
      <w:r>
        <w:rPr>
          <w:sz w:val="24"/>
          <w:szCs w:val="24"/>
          <w:lang w:val="lt-LT"/>
        </w:rPr>
        <w:t xml:space="preserve"> dalies leidimo ar revizijos patvirtinimą (išskyrus pirminį oro vežėjo pažymėjimo išdavimą) prašome pateiki </w:t>
      </w:r>
      <w:r>
        <w:rPr>
          <w:sz w:val="24"/>
          <w:szCs w:val="24"/>
          <w:lang w:val="lt-LT"/>
        </w:rPr>
        <w:t>OMM</w:t>
      </w:r>
      <w:r>
        <w:rPr>
          <w:sz w:val="24"/>
          <w:szCs w:val="24"/>
          <w:lang w:val="lt-LT"/>
        </w:rPr>
        <w:t xml:space="preserve"> dalies patikros lapą, kuriame būtų pildomi tik tie klausimyno punktai, kurie yra susiję su pakeitimais. </w:t>
      </w:r>
    </w:p>
    <w:p w14:paraId="77498932" w14:textId="7C1121FD" w:rsidR="00A46259" w:rsidRDefault="00A46259" w:rsidP="00A46259">
      <w:pPr>
        <w:pStyle w:val="NoSpacing"/>
        <w:ind w:firstLine="1296"/>
        <w:rPr>
          <w:i/>
          <w:iCs/>
          <w:sz w:val="24"/>
          <w:szCs w:val="24"/>
          <w:lang w:val="en-GB"/>
        </w:rPr>
      </w:pPr>
      <w:r w:rsidRPr="00F31508">
        <w:rPr>
          <w:i/>
          <w:iCs/>
          <w:sz w:val="24"/>
          <w:szCs w:val="24"/>
          <w:lang w:val="en-GB"/>
        </w:rPr>
        <w:t>For an approval of an OM</w:t>
      </w:r>
      <w:r w:rsidR="002D161B">
        <w:rPr>
          <w:i/>
          <w:iCs/>
          <w:sz w:val="24"/>
          <w:szCs w:val="24"/>
          <w:lang w:val="en-GB"/>
        </w:rPr>
        <w:t>M</w:t>
      </w:r>
      <w:r w:rsidRPr="00F31508">
        <w:rPr>
          <w:i/>
          <w:iCs/>
          <w:sz w:val="24"/>
          <w:szCs w:val="24"/>
          <w:lang w:val="en-GB"/>
        </w:rPr>
        <w:t xml:space="preserve"> issue or revision (except for the initial certification), please provide the OM-A checklist completed with the items that are applicable to the amendment. It is not necessary to complete the whole checklist.</w:t>
      </w:r>
      <w:r>
        <w:rPr>
          <w:i/>
          <w:iCs/>
          <w:sz w:val="24"/>
          <w:szCs w:val="24"/>
          <w:lang w:val="en-GB"/>
        </w:rPr>
        <w:t xml:space="preserve"> </w:t>
      </w:r>
    </w:p>
    <w:p w14:paraId="4E3B4F23" w14:textId="77777777" w:rsidR="002D161B" w:rsidRDefault="002D161B" w:rsidP="00A46259">
      <w:pPr>
        <w:pStyle w:val="NoSpacing"/>
        <w:ind w:firstLine="1296"/>
        <w:rPr>
          <w:i/>
          <w:iCs/>
          <w:sz w:val="24"/>
          <w:szCs w:val="24"/>
          <w:lang w:val="en-GB"/>
        </w:rPr>
      </w:pPr>
    </w:p>
    <w:p w14:paraId="4992DC74" w14:textId="77777777" w:rsidR="002D161B" w:rsidRPr="00F31508" w:rsidRDefault="002D161B" w:rsidP="00A46259">
      <w:pPr>
        <w:pStyle w:val="NoSpacing"/>
        <w:ind w:firstLine="1296"/>
        <w:rPr>
          <w:i/>
          <w:iCs/>
          <w:sz w:val="24"/>
          <w:szCs w:val="24"/>
          <w:lang w:val="en-GB"/>
        </w:rPr>
      </w:pPr>
    </w:p>
    <w:p w14:paraId="61FFED97" w14:textId="77777777" w:rsidR="00A46259" w:rsidRDefault="00A46259" w:rsidP="00F95C9F">
      <w:pPr>
        <w:pStyle w:val="NoSpacing"/>
        <w:ind w:firstLine="1296"/>
        <w:rPr>
          <w:i/>
          <w:iCs/>
          <w:sz w:val="24"/>
          <w:szCs w:val="24"/>
          <w:lang w:val="en-US"/>
        </w:rPr>
      </w:pPr>
    </w:p>
    <w:p w14:paraId="3148F81B" w14:textId="77777777" w:rsidR="002B365C" w:rsidRDefault="002B365C" w:rsidP="002B365C">
      <w:pPr>
        <w:pStyle w:val="paragraph"/>
        <w:spacing w:before="0" w:beforeAutospacing="0" w:after="0" w:afterAutospacing="0"/>
        <w:textAlignment w:val="baseline"/>
        <w:rPr>
          <w:lang w:val="en-US" w:eastAsia="fr-FR"/>
        </w:rPr>
      </w:pPr>
    </w:p>
    <w:p w14:paraId="2A409CED" w14:textId="77777777" w:rsidR="002B365C" w:rsidRDefault="002B365C" w:rsidP="002B365C">
      <w:pPr>
        <w:pStyle w:val="paragraph"/>
        <w:spacing w:before="0" w:beforeAutospacing="0" w:after="0" w:afterAutospacing="0"/>
        <w:textAlignment w:val="baseline"/>
        <w:rPr>
          <w:lang w:val="en-US" w:eastAsia="fr-FR"/>
        </w:rPr>
      </w:pPr>
    </w:p>
    <w:p w14:paraId="0A57DDA2" w14:textId="397851B8" w:rsidR="002B365C" w:rsidRPr="002D7458" w:rsidRDefault="002B365C" w:rsidP="002B365C">
      <w:pPr>
        <w:pStyle w:val="paragraph"/>
        <w:spacing w:before="0" w:beforeAutospacing="0" w:after="0" w:afterAutospacing="0"/>
        <w:textAlignment w:val="baseline"/>
        <w:rPr>
          <w:rFonts w:ascii="Arial" w:hAnsi="Arial" w:cs="Arial"/>
          <w:lang w:val="en-US"/>
        </w:rPr>
        <w:sectPr w:rsidR="002B365C" w:rsidRPr="002D7458" w:rsidSect="00BC2E20">
          <w:headerReference w:type="default" r:id="rId8"/>
          <w:footerReference w:type="even" r:id="rId9"/>
          <w:footerReference w:type="default" r:id="rId10"/>
          <w:pgSz w:w="11907" w:h="16840" w:code="9"/>
          <w:pgMar w:top="1418" w:right="425" w:bottom="1418" w:left="1418" w:header="851" w:footer="567" w:gutter="0"/>
          <w:cols w:space="720"/>
          <w:docGrid w:linePitch="272"/>
        </w:sectPr>
      </w:pPr>
    </w:p>
    <w:p w14:paraId="582D580D" w14:textId="77777777" w:rsidR="001E7544" w:rsidRPr="007D68BB" w:rsidRDefault="001E7544" w:rsidP="001E7544">
      <w:pPr>
        <w:rPr>
          <w:rFonts w:ascii="Calibri" w:hAnsi="Calibri" w:cs="Arial"/>
          <w:b/>
          <w:lang w:val="en-GB"/>
        </w:rPr>
      </w:pPr>
    </w:p>
    <w:p w14:paraId="435D6F88" w14:textId="77777777" w:rsidR="00424D95" w:rsidRDefault="00424D95" w:rsidP="00424D95">
      <w:pPr>
        <w:rPr>
          <w:rFonts w:ascii="Calibri" w:hAnsi="Calibri" w:cs="Arial"/>
          <w:b/>
          <w:lang w:val="en-US"/>
        </w:rPr>
      </w:pPr>
      <w:bookmarkStart w:id="3" w:name="_Hlk126607325"/>
      <w:r w:rsidRPr="008A2594">
        <w:rPr>
          <w:rFonts w:ascii="Calibri" w:hAnsi="Calibri" w:cs="Arial"/>
          <w:b/>
          <w:lang w:val="en-US"/>
        </w:rPr>
        <w:t>NA = Not Applicable; C = Compliant; NC = Not Compliant</w:t>
      </w:r>
      <w:r>
        <w:rPr>
          <w:rFonts w:ascii="Calibri" w:hAnsi="Calibri" w:cs="Arial"/>
          <w:b/>
          <w:lang w:val="en-US"/>
        </w:rPr>
        <w:t>; N/R = Not Reviewed</w:t>
      </w:r>
    </w:p>
    <w:p w14:paraId="728C973C" w14:textId="77777777" w:rsidR="00424D95" w:rsidRDefault="00424D95" w:rsidP="00424D95">
      <w:pPr>
        <w:rPr>
          <w:rFonts w:ascii="Calibri" w:hAnsi="Calibri" w:cs="Arial"/>
          <w:b/>
          <w:lang w:val="en-US"/>
        </w:rPr>
      </w:pPr>
      <w:r>
        <w:rPr>
          <w:rFonts w:ascii="Calibri" w:hAnsi="Calibri" w:cs="Arial"/>
          <w:b/>
          <w:lang w:val="en-US"/>
        </w:rPr>
        <w:t>*</w:t>
      </w:r>
      <w:r w:rsidRPr="00834D1F">
        <w:rPr>
          <w:rFonts w:ascii="Calibri" w:hAnsi="Calibri" w:cs="Arial"/>
          <w:b/>
          <w:lang w:val="lt-LT"/>
        </w:rPr>
        <w:t>Stulpelį pildo vežėjas.</w:t>
      </w:r>
    </w:p>
    <w:p w14:paraId="1692C90B" w14:textId="368E7714" w:rsidR="00424D95" w:rsidRPr="00834D1F" w:rsidRDefault="00424D95" w:rsidP="00424D95">
      <w:pPr>
        <w:rPr>
          <w:rFonts w:ascii="Calibri" w:hAnsi="Calibri" w:cs="Arial"/>
          <w:bCs/>
          <w:i/>
          <w:iCs/>
          <w:lang w:val="en-US"/>
        </w:rPr>
      </w:pPr>
      <w:r w:rsidRPr="00834D1F">
        <w:rPr>
          <w:rFonts w:ascii="Calibri" w:hAnsi="Calibri" w:cs="Arial"/>
          <w:bCs/>
          <w:i/>
          <w:iCs/>
          <w:lang w:val="en-US"/>
        </w:rPr>
        <w:t>*Filled by the operator</w:t>
      </w:r>
    </w:p>
    <w:p w14:paraId="1837625F" w14:textId="5BFB818A" w:rsidR="00424D95" w:rsidRDefault="00424D95" w:rsidP="00424D95">
      <w:pPr>
        <w:rPr>
          <w:rFonts w:ascii="Calibri" w:hAnsi="Calibri" w:cs="Arial"/>
          <w:b/>
          <w:lang w:val="en-US"/>
        </w:rPr>
      </w:pPr>
      <w:r w:rsidRPr="00834D1F">
        <w:rPr>
          <w:rFonts w:ascii="Calibri" w:hAnsi="Calibri" w:cs="Arial"/>
          <w:b/>
          <w:lang w:val="en-US"/>
        </w:rPr>
        <w:t>*</w:t>
      </w:r>
      <w:r w:rsidR="00B7752C">
        <w:rPr>
          <w:rFonts w:ascii="Calibri" w:hAnsi="Calibri" w:cs="Arial"/>
          <w:b/>
          <w:lang w:val="en-US"/>
        </w:rPr>
        <w:t>*</w:t>
      </w:r>
      <w:r w:rsidRPr="00834D1F">
        <w:rPr>
          <w:rFonts w:ascii="Calibri" w:hAnsi="Calibri" w:cs="Arial"/>
          <w:b/>
          <w:lang w:val="lt-LT"/>
        </w:rPr>
        <w:t>Pildo</w:t>
      </w:r>
      <w:r w:rsidRPr="00834D1F">
        <w:rPr>
          <w:rFonts w:ascii="Calibri" w:hAnsi="Calibri" w:cs="Arial"/>
          <w:b/>
          <w:lang w:val="en-US"/>
        </w:rPr>
        <w:t xml:space="preserve"> TKA</w:t>
      </w:r>
      <w:r>
        <w:rPr>
          <w:rFonts w:ascii="Calibri" w:hAnsi="Calibri" w:cs="Arial"/>
          <w:b/>
          <w:lang w:val="en-US"/>
        </w:rPr>
        <w:t>.</w:t>
      </w:r>
    </w:p>
    <w:p w14:paraId="1FC592E8" w14:textId="77777777" w:rsidR="00424D95" w:rsidRPr="00834D1F" w:rsidRDefault="00424D95" w:rsidP="00424D95">
      <w:pPr>
        <w:rPr>
          <w:rFonts w:ascii="Calibri" w:hAnsi="Calibri" w:cs="Arial"/>
          <w:bCs/>
          <w:i/>
          <w:iCs/>
          <w:lang w:val="en-US"/>
        </w:rPr>
      </w:pPr>
      <w:r w:rsidRPr="00834D1F">
        <w:rPr>
          <w:rFonts w:ascii="Calibri" w:hAnsi="Calibri" w:cs="Arial"/>
          <w:bCs/>
          <w:i/>
          <w:iCs/>
          <w:lang w:val="en-US"/>
        </w:rPr>
        <w:t>**Filled by TCA</w:t>
      </w:r>
    </w:p>
    <w:bookmarkEnd w:id="3"/>
    <w:p w14:paraId="207C4453" w14:textId="77777777" w:rsidR="00A2131D" w:rsidRDefault="00A2131D" w:rsidP="00A2131D"/>
    <w:tbl>
      <w:tblPr>
        <w:tblW w:w="15930" w:type="dxa"/>
        <w:tblInd w:w="-908" w:type="dxa"/>
        <w:tblCellMar>
          <w:top w:w="15" w:type="dxa"/>
          <w:left w:w="15" w:type="dxa"/>
          <w:bottom w:w="15" w:type="dxa"/>
          <w:right w:w="15" w:type="dxa"/>
        </w:tblCellMar>
        <w:tblLook w:val="04A0" w:firstRow="1" w:lastRow="0" w:firstColumn="1" w:lastColumn="0" w:noHBand="0" w:noVBand="1"/>
      </w:tblPr>
      <w:tblGrid>
        <w:gridCol w:w="436"/>
        <w:gridCol w:w="1519"/>
        <w:gridCol w:w="3985"/>
        <w:gridCol w:w="4860"/>
        <w:gridCol w:w="1080"/>
        <w:gridCol w:w="720"/>
        <w:gridCol w:w="3330"/>
      </w:tblGrid>
      <w:tr w:rsidR="006074EB" w:rsidRPr="00A2131D" w14:paraId="610BE89A" w14:textId="77777777" w:rsidTr="0035734F">
        <w:trPr>
          <w:trHeight w:val="403"/>
          <w:tblHeader/>
        </w:trPr>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57" w:type="dxa"/>
              <w:bottom w:w="0" w:type="dxa"/>
              <w:right w:w="57" w:type="dxa"/>
            </w:tcMar>
            <w:vAlign w:val="center"/>
            <w:hideMark/>
          </w:tcPr>
          <w:p w14:paraId="5A55E7F6" w14:textId="26CFE883" w:rsidR="00995EC3" w:rsidRPr="003D12A7" w:rsidRDefault="00995EC3" w:rsidP="00A2131D">
            <w:pPr>
              <w:rPr>
                <w:rFonts w:ascii="Calibri" w:hAnsi="Calibri" w:cs="Arial"/>
                <w:b/>
                <w:sz w:val="22"/>
                <w:szCs w:val="22"/>
                <w:lang w:val="en-GB"/>
              </w:rPr>
            </w:pPr>
            <w:r w:rsidRPr="003D12A7">
              <w:rPr>
                <w:rFonts w:ascii="Calibri" w:hAnsi="Calibri" w:cs="Arial"/>
                <w:b/>
                <w:sz w:val="22"/>
                <w:szCs w:val="22"/>
                <w:lang w:val="en-GB"/>
              </w:rPr>
              <w:t>No.</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57" w:type="dxa"/>
              <w:bottom w:w="0" w:type="dxa"/>
              <w:right w:w="57" w:type="dxa"/>
            </w:tcMar>
            <w:vAlign w:val="center"/>
            <w:hideMark/>
          </w:tcPr>
          <w:p w14:paraId="2CB0B0F8" w14:textId="77777777" w:rsidR="00995EC3" w:rsidRPr="003D12A7" w:rsidRDefault="00995EC3" w:rsidP="00A2131D">
            <w:pPr>
              <w:jc w:val="center"/>
              <w:rPr>
                <w:rFonts w:ascii="Calibri" w:hAnsi="Calibri" w:cs="Arial"/>
                <w:b/>
                <w:sz w:val="22"/>
                <w:szCs w:val="22"/>
                <w:lang w:val="en-GB"/>
              </w:rPr>
            </w:pPr>
            <w:r w:rsidRPr="003D12A7">
              <w:rPr>
                <w:rFonts w:ascii="Calibri" w:hAnsi="Calibri" w:cs="Arial"/>
                <w:b/>
                <w:sz w:val="22"/>
                <w:szCs w:val="22"/>
                <w:lang w:val="en-GB"/>
              </w:rPr>
              <w:t>Reference</w:t>
            </w:r>
          </w:p>
        </w:tc>
        <w:tc>
          <w:tcPr>
            <w:tcW w:w="398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57" w:type="dxa"/>
              <w:bottom w:w="0" w:type="dxa"/>
              <w:right w:w="57" w:type="dxa"/>
            </w:tcMar>
            <w:vAlign w:val="center"/>
            <w:hideMark/>
          </w:tcPr>
          <w:p w14:paraId="1181E374" w14:textId="78450EFC" w:rsidR="00995EC3" w:rsidRPr="003D12A7" w:rsidRDefault="00995EC3" w:rsidP="00A2131D">
            <w:pPr>
              <w:jc w:val="center"/>
              <w:rPr>
                <w:rFonts w:ascii="Calibri" w:hAnsi="Calibri" w:cs="Arial"/>
                <w:b/>
                <w:sz w:val="22"/>
                <w:szCs w:val="22"/>
                <w:lang w:val="en-GB"/>
              </w:rPr>
            </w:pPr>
            <w:r w:rsidRPr="003D12A7">
              <w:rPr>
                <w:rFonts w:ascii="Calibri" w:hAnsi="Calibri" w:cs="Arial"/>
                <w:b/>
                <w:sz w:val="22"/>
                <w:szCs w:val="22"/>
                <w:lang w:val="en-GB"/>
              </w:rPr>
              <w:t>Requirement</w:t>
            </w:r>
          </w:p>
        </w:tc>
        <w:tc>
          <w:tcPr>
            <w:tcW w:w="4860" w:type="dxa"/>
            <w:tcBorders>
              <w:top w:val="single" w:sz="6" w:space="0" w:color="000000"/>
              <w:left w:val="single" w:sz="6" w:space="0" w:color="000000"/>
              <w:bottom w:val="single" w:sz="6" w:space="0" w:color="000000"/>
              <w:right w:val="single" w:sz="6" w:space="0" w:color="000000"/>
            </w:tcBorders>
            <w:shd w:val="clear" w:color="auto" w:fill="BFBFBF"/>
            <w:tcMar>
              <w:top w:w="0" w:type="dxa"/>
              <w:left w:w="57" w:type="dxa"/>
              <w:bottom w:w="0" w:type="dxa"/>
              <w:right w:w="57" w:type="dxa"/>
            </w:tcMar>
            <w:vAlign w:val="center"/>
            <w:hideMark/>
          </w:tcPr>
          <w:p w14:paraId="6BC28694" w14:textId="781D4B32" w:rsidR="00995EC3" w:rsidRPr="003D12A7" w:rsidRDefault="00995EC3" w:rsidP="00A2131D">
            <w:pPr>
              <w:jc w:val="center"/>
              <w:rPr>
                <w:rFonts w:ascii="Calibri" w:hAnsi="Calibri" w:cs="Arial"/>
                <w:b/>
                <w:sz w:val="22"/>
                <w:szCs w:val="22"/>
                <w:lang w:val="en-US"/>
              </w:rPr>
            </w:pPr>
            <w:r w:rsidRPr="003D12A7">
              <w:rPr>
                <w:rFonts w:ascii="Calibri" w:hAnsi="Calibri" w:cs="Arial"/>
                <w:b/>
                <w:sz w:val="22"/>
                <w:szCs w:val="22"/>
                <w:lang w:val="en-US"/>
              </w:rPr>
              <w:t>Specific requirements/ expectations</w:t>
            </w:r>
          </w:p>
        </w:tc>
        <w:tc>
          <w:tcPr>
            <w:tcW w:w="1080" w:type="dxa"/>
            <w:tcBorders>
              <w:top w:val="single" w:sz="6" w:space="0" w:color="000000"/>
              <w:left w:val="single" w:sz="6" w:space="0" w:color="000000"/>
              <w:bottom w:val="single" w:sz="6" w:space="0" w:color="000000"/>
              <w:right w:val="single" w:sz="6" w:space="0" w:color="000000"/>
            </w:tcBorders>
            <w:shd w:val="clear" w:color="auto" w:fill="BFBFBF"/>
            <w:tcMar>
              <w:top w:w="0" w:type="dxa"/>
              <w:left w:w="57" w:type="dxa"/>
              <w:bottom w:w="0" w:type="dxa"/>
              <w:right w:w="57" w:type="dxa"/>
            </w:tcMar>
            <w:vAlign w:val="center"/>
            <w:hideMark/>
          </w:tcPr>
          <w:p w14:paraId="20B1CAA9" w14:textId="12A9A02B" w:rsidR="00995EC3" w:rsidRPr="0035734F" w:rsidRDefault="00F00C65" w:rsidP="00A2131D">
            <w:pPr>
              <w:jc w:val="center"/>
              <w:rPr>
                <w:rFonts w:ascii="Calibri" w:hAnsi="Calibri" w:cs="Arial"/>
                <w:b/>
                <w:sz w:val="18"/>
                <w:szCs w:val="18"/>
                <w:lang w:val="en-US"/>
              </w:rPr>
            </w:pPr>
            <w:r w:rsidRPr="003D12A7">
              <w:rPr>
                <w:rFonts w:ascii="Calibri" w:hAnsi="Calibri" w:cs="Arial"/>
                <w:b/>
                <w:sz w:val="18"/>
                <w:szCs w:val="18"/>
                <w:lang w:val="en-GB"/>
              </w:rPr>
              <w:t xml:space="preserve">OM </w:t>
            </w:r>
            <w:r w:rsidR="00B15C5F" w:rsidRPr="003D12A7">
              <w:rPr>
                <w:rFonts w:ascii="Calibri" w:hAnsi="Calibri" w:cs="Arial"/>
                <w:b/>
                <w:sz w:val="18"/>
                <w:szCs w:val="18"/>
                <w:lang w:val="en-GB"/>
              </w:rPr>
              <w:t>reference</w:t>
            </w:r>
            <w:r w:rsidR="0035734F">
              <w:rPr>
                <w:rFonts w:ascii="Calibri" w:hAnsi="Calibri" w:cs="Arial"/>
                <w:b/>
                <w:sz w:val="18"/>
                <w:szCs w:val="18"/>
                <w:lang w:val="en-GB"/>
              </w:rPr>
              <w:t>*</w:t>
            </w:r>
          </w:p>
        </w:tc>
        <w:tc>
          <w:tcPr>
            <w:tcW w:w="720" w:type="dxa"/>
            <w:tcBorders>
              <w:top w:val="single" w:sz="6" w:space="0" w:color="000000"/>
              <w:left w:val="single" w:sz="6" w:space="0" w:color="000000"/>
              <w:bottom w:val="single" w:sz="6" w:space="0" w:color="000000"/>
              <w:right w:val="single" w:sz="6" w:space="0" w:color="000000"/>
            </w:tcBorders>
            <w:shd w:val="clear" w:color="auto" w:fill="BFBFBF"/>
            <w:tcMar>
              <w:top w:w="0" w:type="dxa"/>
              <w:left w:w="57" w:type="dxa"/>
              <w:bottom w:w="0" w:type="dxa"/>
              <w:right w:w="57" w:type="dxa"/>
            </w:tcMar>
            <w:vAlign w:val="center"/>
            <w:hideMark/>
          </w:tcPr>
          <w:p w14:paraId="5FB888A3" w14:textId="5B7E7002" w:rsidR="00995EC3" w:rsidRPr="003D12A7" w:rsidRDefault="00F00C65" w:rsidP="00A2131D">
            <w:pPr>
              <w:jc w:val="center"/>
              <w:rPr>
                <w:rFonts w:ascii="Calibri" w:hAnsi="Calibri" w:cs="Arial"/>
                <w:b/>
                <w:sz w:val="18"/>
                <w:szCs w:val="18"/>
                <w:lang w:val="en-GB"/>
              </w:rPr>
            </w:pPr>
            <w:r w:rsidRPr="003D12A7">
              <w:rPr>
                <w:rFonts w:ascii="Calibri" w:hAnsi="Calibri" w:cs="Arial"/>
                <w:b/>
                <w:sz w:val="18"/>
                <w:szCs w:val="18"/>
                <w:lang w:val="en-GB"/>
              </w:rPr>
              <w:t>TCA</w:t>
            </w:r>
            <w:r w:rsidR="006074EB" w:rsidRPr="003D12A7">
              <w:rPr>
                <w:rFonts w:ascii="Calibri" w:hAnsi="Calibri" w:cs="Arial"/>
                <w:b/>
                <w:sz w:val="18"/>
                <w:szCs w:val="18"/>
                <w:lang w:val="en-GB"/>
              </w:rPr>
              <w:t xml:space="preserve"> Eval.**</w:t>
            </w:r>
          </w:p>
        </w:tc>
        <w:tc>
          <w:tcPr>
            <w:tcW w:w="3330" w:type="dxa"/>
            <w:tcBorders>
              <w:top w:val="single" w:sz="6" w:space="0" w:color="000000"/>
              <w:left w:val="single" w:sz="6" w:space="0" w:color="000000"/>
              <w:bottom w:val="single" w:sz="6" w:space="0" w:color="000000"/>
              <w:right w:val="single" w:sz="6" w:space="0" w:color="000000"/>
            </w:tcBorders>
            <w:shd w:val="clear" w:color="auto" w:fill="BFBFBF"/>
            <w:tcMar>
              <w:top w:w="0" w:type="dxa"/>
              <w:left w:w="57" w:type="dxa"/>
              <w:bottom w:w="0" w:type="dxa"/>
              <w:right w:w="57" w:type="dxa"/>
            </w:tcMar>
            <w:vAlign w:val="center"/>
            <w:hideMark/>
          </w:tcPr>
          <w:p w14:paraId="455ECDD9" w14:textId="333F0CAA" w:rsidR="00995EC3" w:rsidRPr="003D12A7" w:rsidRDefault="00995EC3" w:rsidP="00A2131D">
            <w:pPr>
              <w:jc w:val="center"/>
              <w:rPr>
                <w:rFonts w:ascii="Calibri" w:hAnsi="Calibri" w:cs="Arial"/>
                <w:b/>
                <w:sz w:val="22"/>
                <w:szCs w:val="22"/>
                <w:lang w:val="en-US"/>
              </w:rPr>
            </w:pPr>
            <w:r w:rsidRPr="003D12A7">
              <w:rPr>
                <w:rFonts w:ascii="Calibri" w:hAnsi="Calibri" w:cs="Arial"/>
                <w:b/>
                <w:sz w:val="22"/>
                <w:szCs w:val="22"/>
                <w:lang w:val="en-GB"/>
              </w:rPr>
              <w:t>Remarks</w:t>
            </w:r>
            <w:r w:rsidR="006074EB" w:rsidRPr="003D12A7">
              <w:rPr>
                <w:rFonts w:ascii="Calibri" w:hAnsi="Calibri" w:cs="Arial"/>
                <w:b/>
                <w:sz w:val="22"/>
                <w:szCs w:val="22"/>
                <w:lang w:val="en-GB"/>
              </w:rPr>
              <w:t>/ Inspector code</w:t>
            </w:r>
            <w:r w:rsidR="006074EB" w:rsidRPr="003D12A7">
              <w:rPr>
                <w:rFonts w:ascii="Calibri" w:hAnsi="Calibri" w:cs="Arial"/>
                <w:b/>
                <w:sz w:val="22"/>
                <w:szCs w:val="22"/>
                <w:lang w:val="en-US"/>
              </w:rPr>
              <w:t>**</w:t>
            </w:r>
          </w:p>
        </w:tc>
      </w:tr>
      <w:tr w:rsidR="00750B02" w14:paraId="06CDD8E8" w14:textId="77777777" w:rsidTr="0035734F">
        <w:trPr>
          <w:trHeight w:val="317"/>
        </w:trPr>
        <w:tc>
          <w:tcPr>
            <w:tcW w:w="0" w:type="auto"/>
            <w:tcBorders>
              <w:top w:val="single" w:sz="6" w:space="0" w:color="000000"/>
              <w:left w:val="single" w:sz="6" w:space="0" w:color="000000"/>
              <w:bottom w:val="single" w:sz="6" w:space="0" w:color="000000"/>
              <w:right w:val="single" w:sz="6" w:space="0" w:color="000000"/>
            </w:tcBorders>
            <w:shd w:val="clear" w:color="auto" w:fill="5B9BD5" w:themeFill="accent5"/>
            <w:tcMar>
              <w:top w:w="0" w:type="dxa"/>
              <w:left w:w="57" w:type="dxa"/>
              <w:bottom w:w="0" w:type="dxa"/>
              <w:right w:w="57" w:type="dxa"/>
            </w:tcMar>
            <w:vAlign w:val="center"/>
          </w:tcPr>
          <w:p w14:paraId="56093CA2" w14:textId="77777777" w:rsidR="00750B02" w:rsidRPr="00256FC1" w:rsidRDefault="00750B02" w:rsidP="009A7D0A">
            <w:pPr>
              <w:pStyle w:val="ListParagraph"/>
              <w:ind w:left="360"/>
              <w:jc w:val="both"/>
              <w:rPr>
                <w:rFonts w:ascii="Calibri" w:hAnsi="Calibri" w:cs="Arial"/>
                <w:b/>
                <w:sz w:val="16"/>
                <w:szCs w:val="16"/>
                <w:lang w:val="en-US"/>
              </w:rPr>
            </w:pPr>
          </w:p>
        </w:tc>
        <w:tc>
          <w:tcPr>
            <w:tcW w:w="15494" w:type="dxa"/>
            <w:gridSpan w:val="6"/>
            <w:tcBorders>
              <w:top w:val="single" w:sz="6" w:space="0" w:color="000000"/>
              <w:left w:val="single" w:sz="6" w:space="0" w:color="000000"/>
              <w:bottom w:val="single" w:sz="6" w:space="0" w:color="000000"/>
              <w:right w:val="single" w:sz="6" w:space="0" w:color="000000"/>
            </w:tcBorders>
            <w:shd w:val="clear" w:color="auto" w:fill="5B9BD5" w:themeFill="accent5"/>
            <w:tcMar>
              <w:top w:w="0" w:type="dxa"/>
              <w:left w:w="57" w:type="dxa"/>
              <w:bottom w:w="0" w:type="dxa"/>
              <w:right w:w="57" w:type="dxa"/>
            </w:tcMar>
            <w:vAlign w:val="center"/>
          </w:tcPr>
          <w:p w14:paraId="432BEA71" w14:textId="23EF2DA1" w:rsidR="00750B02" w:rsidRPr="00256FC1" w:rsidRDefault="00750B02" w:rsidP="003D12A7">
            <w:pPr>
              <w:rPr>
                <w:rFonts w:asciiTheme="minorHAnsi" w:hAnsiTheme="minorHAnsi" w:cstheme="minorHAnsi"/>
                <w:sz w:val="16"/>
                <w:szCs w:val="16"/>
                <w:lang w:val="en-GB"/>
              </w:rPr>
            </w:pPr>
            <w:r w:rsidRPr="009A7D0A">
              <w:rPr>
                <w:rFonts w:ascii="Calibri" w:hAnsi="Calibri" w:cs="Arial"/>
                <w:b/>
                <w:bCs/>
                <w:sz w:val="16"/>
                <w:szCs w:val="16"/>
                <w:lang w:val="en-GB"/>
              </w:rPr>
              <w:t>General</w:t>
            </w:r>
          </w:p>
        </w:tc>
      </w:tr>
      <w:tr w:rsidR="0035734F" w14:paraId="4D9272B8"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6C6AF7E4" w14:textId="77777777" w:rsidR="0035734F" w:rsidRPr="00256FC1" w:rsidRDefault="0035734F" w:rsidP="0035734F">
            <w:pPr>
              <w:pStyle w:val="ListParagraph"/>
              <w:numPr>
                <w:ilvl w:val="0"/>
                <w:numId w:val="20"/>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EB4E2E2"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ORO.MLR.100</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5C70D815"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Title Page</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130382D"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title page shall include at least the following :</w:t>
            </w:r>
          </w:p>
          <w:p w14:paraId="51E7E698"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w:t>
            </w:r>
            <w:r w:rsidRPr="00F51D10">
              <w:rPr>
                <w:rStyle w:val="apple-tab-span"/>
                <w:rFonts w:asciiTheme="minorHAnsi" w:hAnsiTheme="minorHAnsi" w:cstheme="minorHAnsi"/>
                <w:color w:val="000000"/>
                <w:sz w:val="16"/>
                <w:szCs w:val="16"/>
                <w:lang w:val="en-US"/>
              </w:rPr>
              <w:tab/>
            </w:r>
            <w:r w:rsidRPr="00F51D10">
              <w:rPr>
                <w:rFonts w:asciiTheme="minorHAnsi" w:hAnsiTheme="minorHAnsi" w:cstheme="minorHAnsi"/>
                <w:color w:val="000000"/>
                <w:sz w:val="16"/>
                <w:szCs w:val="16"/>
                <w:lang w:val="en-US"/>
              </w:rPr>
              <w:t>Title of the manual</w:t>
            </w:r>
          </w:p>
          <w:p w14:paraId="488643AA"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w:t>
            </w:r>
            <w:r w:rsidRPr="00F51D10">
              <w:rPr>
                <w:rStyle w:val="apple-tab-span"/>
                <w:rFonts w:asciiTheme="minorHAnsi" w:hAnsiTheme="minorHAnsi" w:cstheme="minorHAnsi"/>
                <w:color w:val="000000"/>
                <w:sz w:val="16"/>
                <w:szCs w:val="16"/>
                <w:lang w:val="en-US"/>
              </w:rPr>
              <w:tab/>
            </w:r>
            <w:r w:rsidRPr="00F51D10">
              <w:rPr>
                <w:rFonts w:asciiTheme="minorHAnsi" w:hAnsiTheme="minorHAnsi" w:cstheme="minorHAnsi"/>
                <w:color w:val="000000"/>
                <w:sz w:val="16"/>
                <w:szCs w:val="16"/>
                <w:lang w:val="en-US"/>
              </w:rPr>
              <w:t>A unique reference of the manual</w:t>
            </w:r>
          </w:p>
          <w:p w14:paraId="61DEA08E"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w:t>
            </w:r>
            <w:r w:rsidRPr="00F51D10">
              <w:rPr>
                <w:rStyle w:val="apple-tab-span"/>
                <w:rFonts w:asciiTheme="minorHAnsi" w:hAnsiTheme="minorHAnsi" w:cstheme="minorHAnsi"/>
                <w:color w:val="000000"/>
                <w:sz w:val="16"/>
                <w:szCs w:val="16"/>
                <w:lang w:val="en-US"/>
              </w:rPr>
              <w:tab/>
            </w:r>
            <w:r w:rsidRPr="00F51D10">
              <w:rPr>
                <w:rFonts w:asciiTheme="minorHAnsi" w:hAnsiTheme="minorHAnsi" w:cstheme="minorHAnsi"/>
                <w:color w:val="000000"/>
                <w:sz w:val="16"/>
                <w:szCs w:val="16"/>
                <w:lang w:val="en-US"/>
              </w:rPr>
              <w:t>Date of revision</w:t>
            </w:r>
          </w:p>
          <w:p w14:paraId="34C25296"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w:t>
            </w:r>
            <w:r w:rsidRPr="00F51D10">
              <w:rPr>
                <w:rStyle w:val="apple-tab-span"/>
                <w:rFonts w:asciiTheme="minorHAnsi" w:hAnsiTheme="minorHAnsi" w:cstheme="minorHAnsi"/>
                <w:color w:val="000000"/>
                <w:sz w:val="16"/>
                <w:szCs w:val="16"/>
                <w:lang w:val="en-US"/>
              </w:rPr>
              <w:tab/>
            </w:r>
            <w:r w:rsidRPr="00F51D10">
              <w:rPr>
                <w:rFonts w:asciiTheme="minorHAnsi" w:hAnsiTheme="minorHAnsi" w:cstheme="minorHAnsi"/>
                <w:color w:val="000000"/>
                <w:sz w:val="16"/>
                <w:szCs w:val="16"/>
                <w:lang w:val="en-US"/>
              </w:rPr>
              <w:t>Revision number</w:t>
            </w:r>
          </w:p>
          <w:p w14:paraId="5FC53B21" w14:textId="1DE706A8"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w:t>
            </w:r>
            <w:r w:rsidRPr="00F51D10">
              <w:rPr>
                <w:rStyle w:val="apple-tab-span"/>
                <w:rFonts w:asciiTheme="minorHAnsi" w:hAnsiTheme="minorHAnsi" w:cstheme="minorHAnsi"/>
                <w:color w:val="000000"/>
                <w:sz w:val="16"/>
                <w:szCs w:val="16"/>
                <w:lang w:val="en-US"/>
              </w:rPr>
              <w:tab/>
            </w:r>
            <w:r w:rsidRPr="00F51D10">
              <w:rPr>
                <w:rFonts w:asciiTheme="minorHAnsi" w:hAnsiTheme="minorHAnsi" w:cstheme="minorHAnsi"/>
                <w:color w:val="000000"/>
                <w:sz w:val="16"/>
                <w:szCs w:val="16"/>
                <w:lang w:val="en-US"/>
              </w:rPr>
              <w:t>Copy number</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2596D35" w14:textId="1CDF3C29"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F07C6E7"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821313769"/>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68667AF6"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2029780875"/>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3E8810B3"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811177211"/>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6BBF7EB1" w14:textId="04F57AFF"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46809682"/>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C6C30A2" w14:textId="37F0E0A4"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20C9FED5"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0647DBB5" w14:textId="77777777" w:rsidR="0035734F" w:rsidRPr="00256FC1" w:rsidRDefault="0035734F" w:rsidP="0035734F">
            <w:pPr>
              <w:pStyle w:val="ListParagraph"/>
              <w:numPr>
                <w:ilvl w:val="0"/>
                <w:numId w:val="20"/>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DC46096" w14:textId="77777777" w:rsidR="0035734F" w:rsidRPr="006074EB" w:rsidRDefault="0035734F" w:rsidP="0035734F">
            <w:pPr>
              <w:jc w:val="both"/>
              <w:rPr>
                <w:rFonts w:ascii="Calibri" w:hAnsi="Calibri" w:cs="Arial"/>
                <w:b/>
                <w:bCs/>
                <w:sz w:val="16"/>
                <w:szCs w:val="16"/>
                <w:lang w:val="en-GB"/>
              </w:rPr>
            </w:pP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41BA05F3"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Structure of the document</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9D35A4A" w14:textId="1D30692A"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List the different parts of the document and describe their general contents and intends.</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C3BBBC0" w14:textId="3B13AB1D"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DDA6DC0"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086372131"/>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3FB14C38"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557243674"/>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0FC5E8B9"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579030230"/>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5A9E79C2" w14:textId="367DB5A8"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355628156"/>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CB1EC7C" w14:textId="2EE6D1D7"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5DE199D7"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0041E42F" w14:textId="77777777" w:rsidR="0035734F" w:rsidRPr="00256FC1" w:rsidRDefault="0035734F" w:rsidP="0035734F">
            <w:pPr>
              <w:pStyle w:val="ListParagraph"/>
              <w:numPr>
                <w:ilvl w:val="0"/>
                <w:numId w:val="20"/>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ADB9864"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AMC3 ORO.MLR.100</w:t>
            </w:r>
          </w:p>
          <w:p w14:paraId="557232CF"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ORO.GEN.110 (a)</w:t>
            </w:r>
          </w:p>
          <w:p w14:paraId="19140871"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ORO.MLR.100</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30949757"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Statement</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B7CB72C" w14:textId="45CE6C7D"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A statement that the manual complies with all applicable regulations and with the terms and conditions of the applicable Air Operator Certificate.</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A8BFAEA" w14:textId="7C98568A"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9F57788"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460848782"/>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18F78070"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217986290"/>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6A070EF8"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099449834"/>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37259403" w14:textId="2BD62878"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774360974"/>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7AC08FD" w14:textId="680CEBE9"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3549E41F"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32D7B555" w14:textId="77777777" w:rsidR="0035734F" w:rsidRPr="00256FC1" w:rsidRDefault="0035734F" w:rsidP="0035734F">
            <w:pPr>
              <w:pStyle w:val="ListParagraph"/>
              <w:numPr>
                <w:ilvl w:val="0"/>
                <w:numId w:val="20"/>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18544AC2"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AMC3 ORO.MLR.100</w:t>
            </w:r>
          </w:p>
          <w:p w14:paraId="74C4B5E3"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ORO.MLR.100</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3982B542"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Page identification</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4C96916" w14:textId="7095DDBC"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A description of the system for the annotation of pages and their effective dates.</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DD11389" w14:textId="7B3CF89F"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E428AC7" w14:textId="77777777" w:rsidR="0035734F" w:rsidRPr="00547D47" w:rsidRDefault="002D161B" w:rsidP="00F74780">
            <w:pPr>
              <w:spacing w:before="60" w:after="60"/>
              <w:rPr>
                <w:rFonts w:ascii="Calibri" w:hAnsi="Calibri" w:cs="Arial"/>
                <w:sz w:val="16"/>
                <w:szCs w:val="16"/>
                <w:lang w:val="en-GB"/>
              </w:rPr>
            </w:pPr>
            <w:sdt>
              <w:sdtPr>
                <w:rPr>
                  <w:rFonts w:ascii="Calibri" w:hAnsi="Calibri" w:cs="Arial"/>
                  <w:sz w:val="16"/>
                  <w:szCs w:val="16"/>
                  <w:lang w:val="en-GB"/>
                </w:rPr>
                <w:id w:val="-450707151"/>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49D2D21A" w14:textId="77777777" w:rsidR="0035734F" w:rsidRPr="00547D47" w:rsidRDefault="002D161B" w:rsidP="00F74780">
            <w:pPr>
              <w:spacing w:before="60" w:after="60"/>
              <w:rPr>
                <w:rFonts w:ascii="Calibri" w:hAnsi="Calibri" w:cs="Arial"/>
                <w:sz w:val="16"/>
                <w:szCs w:val="16"/>
                <w:lang w:val="en-GB"/>
              </w:rPr>
            </w:pPr>
            <w:sdt>
              <w:sdtPr>
                <w:rPr>
                  <w:rFonts w:ascii="Calibri" w:hAnsi="Calibri" w:cs="Arial"/>
                  <w:sz w:val="16"/>
                  <w:szCs w:val="16"/>
                  <w:lang w:val="en-GB"/>
                </w:rPr>
                <w:id w:val="-814788414"/>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37D3192C" w14:textId="77777777" w:rsidR="0035734F" w:rsidRPr="00547D47" w:rsidRDefault="002D161B" w:rsidP="00F74780">
            <w:pPr>
              <w:spacing w:before="60" w:after="60"/>
              <w:rPr>
                <w:rFonts w:ascii="Calibri" w:hAnsi="Calibri" w:cs="Arial"/>
                <w:sz w:val="16"/>
                <w:szCs w:val="16"/>
                <w:lang w:val="en-GB"/>
              </w:rPr>
            </w:pPr>
            <w:sdt>
              <w:sdtPr>
                <w:rPr>
                  <w:rFonts w:ascii="Calibri" w:hAnsi="Calibri" w:cs="Arial"/>
                  <w:sz w:val="16"/>
                  <w:szCs w:val="16"/>
                  <w:lang w:val="en-GB"/>
                </w:rPr>
                <w:id w:val="1871100581"/>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18E73E7F" w14:textId="38796BC6"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514299457"/>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A554BCD" w14:textId="52C33C6F"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0E484BFE"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6EC13B6C" w14:textId="77777777" w:rsidR="0035734F" w:rsidRPr="00256FC1" w:rsidRDefault="0035734F" w:rsidP="0035734F">
            <w:pPr>
              <w:pStyle w:val="ListParagraph"/>
              <w:numPr>
                <w:ilvl w:val="0"/>
                <w:numId w:val="20"/>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0993716" w14:textId="77777777" w:rsidR="0035734F"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AMC3 ORO.MLR.100</w:t>
            </w:r>
          </w:p>
          <w:p w14:paraId="697448FC" w14:textId="2C35A21F"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ORO.MLR.100</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2D20EAC7"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A list of effective pages.</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1D67060C" w14:textId="01DDE7C6"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list of effective pages gives for each page/part the revision number and date (and, in the case of a part, the number of pages).</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45FC3B8" w14:textId="6D1ADBC7"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14B2EDF" w14:textId="3D11D06D" w:rsidR="0035734F" w:rsidRPr="00547D47" w:rsidRDefault="002D161B" w:rsidP="00F74780">
            <w:pPr>
              <w:spacing w:before="60" w:after="60"/>
              <w:rPr>
                <w:rFonts w:ascii="Calibri" w:hAnsi="Calibri" w:cs="Arial"/>
                <w:sz w:val="16"/>
                <w:szCs w:val="16"/>
                <w:lang w:val="en-GB"/>
              </w:rPr>
            </w:pPr>
            <w:sdt>
              <w:sdtPr>
                <w:rPr>
                  <w:rFonts w:ascii="Calibri" w:hAnsi="Calibri" w:cs="Arial"/>
                  <w:sz w:val="16"/>
                  <w:szCs w:val="16"/>
                  <w:lang w:val="en-GB"/>
                </w:rPr>
                <w:id w:val="1553109347"/>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6C5226D5" w14:textId="77777777" w:rsidR="0035734F" w:rsidRPr="00547D47" w:rsidRDefault="002D161B" w:rsidP="00F74780">
            <w:pPr>
              <w:spacing w:before="60" w:after="60"/>
              <w:rPr>
                <w:rFonts w:ascii="Calibri" w:hAnsi="Calibri" w:cs="Arial"/>
                <w:sz w:val="16"/>
                <w:szCs w:val="16"/>
                <w:lang w:val="en-GB"/>
              </w:rPr>
            </w:pPr>
            <w:sdt>
              <w:sdtPr>
                <w:rPr>
                  <w:rFonts w:ascii="Calibri" w:hAnsi="Calibri" w:cs="Arial"/>
                  <w:sz w:val="16"/>
                  <w:szCs w:val="16"/>
                  <w:lang w:val="en-GB"/>
                </w:rPr>
                <w:id w:val="-194002080"/>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26A8A31B" w14:textId="77777777" w:rsidR="0035734F" w:rsidRPr="00547D47" w:rsidRDefault="002D161B" w:rsidP="00F74780">
            <w:pPr>
              <w:spacing w:before="60" w:after="60"/>
              <w:rPr>
                <w:rFonts w:ascii="Calibri" w:hAnsi="Calibri" w:cs="Arial"/>
                <w:sz w:val="16"/>
                <w:szCs w:val="16"/>
                <w:lang w:val="en-GB"/>
              </w:rPr>
            </w:pPr>
            <w:sdt>
              <w:sdtPr>
                <w:rPr>
                  <w:rFonts w:ascii="Calibri" w:hAnsi="Calibri" w:cs="Arial"/>
                  <w:sz w:val="16"/>
                  <w:szCs w:val="16"/>
                  <w:lang w:val="en-GB"/>
                </w:rPr>
                <w:id w:val="-1382249820"/>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38E416A7" w14:textId="2E8601AD"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50029762"/>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145CFF9" w14:textId="26F252A8"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6839CE9D"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0697FC29" w14:textId="77777777" w:rsidR="0035734F" w:rsidRPr="00256FC1" w:rsidRDefault="0035734F" w:rsidP="0035734F">
            <w:pPr>
              <w:pStyle w:val="ListParagraph"/>
              <w:numPr>
                <w:ilvl w:val="0"/>
                <w:numId w:val="20"/>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FB15CCE"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AMC3 ORO.MLR.100</w:t>
            </w:r>
          </w:p>
          <w:p w14:paraId="22420F3F"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ORO.AOC.150</w:t>
            </w:r>
          </w:p>
          <w:p w14:paraId="5B4FB781"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ORO.MLR.100</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1C3FC4FB"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A description of the distribution system for the manuals, amendments and revisions.</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44F8CC2"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operator shall be capable of distributing operational instructions and other information without delay.</w:t>
            </w:r>
          </w:p>
          <w:p w14:paraId="5AD7EB61"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All operations personnel shall have easy access to the portions of the OM that are relevant to their duties.</w:t>
            </w:r>
          </w:p>
          <w:p w14:paraId="286DE093"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OM shall be kept up to date. All personnel shall be made aware of the changes that are relevant to their duties.</w:t>
            </w:r>
          </w:p>
          <w:p w14:paraId="71853F67" w14:textId="1A4D364E"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Each crew member shall be provided with a personal copy of the relevant sections of the OM pertaining to their duties. Each holder of an OM, or appropriate parts of it, shall be responsible for keeping their copy up to date with the amendments or revisions supplied by the operator.</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3F2130C" w14:textId="01C50B53"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2AB663A"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443880299"/>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147D9D1C"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881089080"/>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3200ED13"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566369229"/>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38D1852F" w14:textId="6893CAB1"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309906641"/>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8EF1D09" w14:textId="15773E68"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17CE3814"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0CB84FE7" w14:textId="77777777" w:rsidR="0035734F" w:rsidRPr="00256FC1" w:rsidRDefault="0035734F" w:rsidP="0035734F">
            <w:pPr>
              <w:pStyle w:val="ListParagraph"/>
              <w:numPr>
                <w:ilvl w:val="0"/>
                <w:numId w:val="20"/>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15DE15DB"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AMC3 ORO.MLR.100</w:t>
            </w:r>
          </w:p>
          <w:p w14:paraId="03F92A3C"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ORO.MLR.100</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08D5F1B4"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Details of the person(s) responsible for the issuance and insertion of amendments and revisions.</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13C3436"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For amendments linked to a change required to be notified in accordance with ORO.GEN.115(b) and ORO.GEN.130(c), the operator shall supply the competent authority with intended amendments in advance of the effective date; and</w:t>
            </w:r>
          </w:p>
          <w:p w14:paraId="7DABB070"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For changes requiring amendments to procedures associated with prior approval items in accordance with ORO.GEN.130, approval shall be obtained before the amendment becomes effective.</w:t>
            </w:r>
          </w:p>
          <w:p w14:paraId="0DDE8D22" w14:textId="3E9CBB10"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When immediate amendments or revisions are required in the interest of safety, they may be published and applied immediately, provided that any approval required has been applied for.</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10AE6E9" w14:textId="00E43BC2"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D8A2908"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296190053"/>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685504A0"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1303978"/>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209F5D8C"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55845436"/>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4A496CA2" w14:textId="1CD47B29"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421138007"/>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DD96395" w14:textId="412E208B"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5779DE3A"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5D4A0EF0" w14:textId="77777777" w:rsidR="0035734F" w:rsidRPr="00256FC1" w:rsidRDefault="0035734F" w:rsidP="0035734F">
            <w:pPr>
              <w:pStyle w:val="ListParagraph"/>
              <w:numPr>
                <w:ilvl w:val="0"/>
                <w:numId w:val="20"/>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D2BE573"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AMC3 ORO.MLR.100</w:t>
            </w:r>
          </w:p>
          <w:p w14:paraId="180E6BEF"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ORO.MLR.100</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7C4F6CBD"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A record of amendments and revisions with insertion dates and effective dates.</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4EB6F75" w14:textId="0E952F2E" w:rsidR="00D62B29" w:rsidRDefault="0035734F" w:rsidP="0035734F">
            <w:pPr>
              <w:pStyle w:val="NormalWeb"/>
              <w:spacing w:before="0" w:beforeAutospacing="0" w:after="0" w:afterAutospacing="0"/>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The operator shall incorporate all amendments and revisions required by the competent authority.</w:t>
            </w:r>
            <w:r w:rsidR="006D7223">
              <w:rPr>
                <w:rFonts w:asciiTheme="minorHAnsi" w:hAnsiTheme="minorHAnsi" w:cstheme="minorHAnsi"/>
                <w:color w:val="000000"/>
                <w:sz w:val="16"/>
                <w:szCs w:val="16"/>
                <w:lang w:val="en-US"/>
              </w:rPr>
              <w:t xml:space="preserve"> </w:t>
            </w:r>
          </w:p>
          <w:p w14:paraId="7E9CA703" w14:textId="77777777" w:rsidR="001E1754" w:rsidRDefault="001E1754" w:rsidP="0035734F">
            <w:pPr>
              <w:pStyle w:val="NormalWeb"/>
              <w:spacing w:before="0" w:beforeAutospacing="0" w:after="0" w:afterAutospacing="0"/>
              <w:rPr>
                <w:rFonts w:asciiTheme="minorHAnsi" w:hAnsiTheme="minorHAnsi" w:cstheme="minorHAnsi"/>
                <w:color w:val="000000"/>
                <w:sz w:val="16"/>
                <w:szCs w:val="16"/>
                <w:lang w:val="en-US"/>
              </w:rPr>
            </w:pPr>
          </w:p>
          <w:p w14:paraId="6A947B8D" w14:textId="1932B6CE" w:rsidR="001E1754" w:rsidRPr="00F51D10" w:rsidRDefault="001E1754" w:rsidP="0035734F">
            <w:pPr>
              <w:pStyle w:val="NormalWeb"/>
              <w:spacing w:before="0" w:beforeAutospacing="0" w:after="0" w:afterAutospacing="0"/>
              <w:rPr>
                <w:rFonts w:asciiTheme="minorHAnsi" w:hAnsiTheme="minorHAnsi" w:cstheme="minorHAnsi"/>
                <w:sz w:val="16"/>
                <w:szCs w:val="16"/>
                <w:lang w:val="en-US"/>
              </w:rPr>
            </w:pP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D54CDA7" w14:textId="4ED534BA"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13B0EBCC"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024067555"/>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0552AA35"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226841523"/>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4F587677"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211315221"/>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19625C0F" w14:textId="0FC58A73"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40737477"/>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D725D80" w14:textId="21A350CF"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2FEDB2F6"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794F321B" w14:textId="77777777" w:rsidR="0035734F" w:rsidRPr="00256FC1" w:rsidRDefault="0035734F" w:rsidP="0035734F">
            <w:pPr>
              <w:pStyle w:val="ListParagraph"/>
              <w:numPr>
                <w:ilvl w:val="0"/>
                <w:numId w:val="20"/>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E422A3F"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AMC3 ORO.MLR.100</w:t>
            </w:r>
          </w:p>
          <w:p w14:paraId="7B5B9736"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ORO.MLR.100</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03C4FB37"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Annotation of changes (on text pages and, as far as practicable, on charts and diagrams).</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63B7162" w14:textId="774BA1C3"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OM shall be kept up to date. All personnel shall be made aware of the changes that are relevant to their duties.</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1798A4E" w14:textId="6454A6B3"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8DC4208"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354313672"/>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24DDE960"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263263553"/>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704ED1C0"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842206848"/>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4EBB93AC" w14:textId="1AD1B6B4"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2028554680"/>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D1D1650" w14:textId="115FE6A6"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79333A2B"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4CF74E2D" w14:textId="77777777" w:rsidR="0035734F" w:rsidRPr="00256FC1" w:rsidRDefault="0035734F" w:rsidP="0035734F">
            <w:pPr>
              <w:pStyle w:val="ListParagraph"/>
              <w:numPr>
                <w:ilvl w:val="0"/>
                <w:numId w:val="20"/>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67EE0C6"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AMC3 ORO.MLR.100</w:t>
            </w:r>
          </w:p>
          <w:p w14:paraId="0C81F043"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ORO.MLR.100</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6FEAF621"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A statement that handwritten amendments and revisions are not permitted except in situations requiring immediate amendment or revision in the interest of safety.</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B537CE8" w14:textId="2B89B332"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CEBCF0F" w14:textId="77777777"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F1D257B"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89526321"/>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6C33A357"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690097531"/>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140E41A3"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491336234"/>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0D73592E" w14:textId="01F8B59A"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351735177"/>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D30EE50" w14:textId="272032CA"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76AA93C9"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3D4B6BEC" w14:textId="77777777" w:rsidR="0035734F" w:rsidRPr="00256FC1" w:rsidRDefault="0035734F" w:rsidP="0035734F">
            <w:pPr>
              <w:pStyle w:val="ListParagraph"/>
              <w:numPr>
                <w:ilvl w:val="0"/>
                <w:numId w:val="20"/>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11781095"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AMC3 ORO.MLR.100</w:t>
            </w:r>
          </w:p>
          <w:p w14:paraId="4620E16C"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ORO.MLR.100</w:t>
            </w:r>
          </w:p>
          <w:p w14:paraId="7674B609"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AMC1 ORO.MLR.100</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7678743F"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Temporary revisions.</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511E6A7" w14:textId="5B1EC289"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operator should describe the conditions for temporary revisions.</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ACA801D" w14:textId="1E8C123F"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E4B263B"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2058811662"/>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340691A2"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371696159"/>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7B0DC96B"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585298819"/>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25A1C482" w14:textId="5AF4F858"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651639529"/>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9FC7F40" w14:textId="194949F9"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6CA8BFEB"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08F4888C" w14:textId="77777777" w:rsidR="0035734F" w:rsidRPr="00256FC1" w:rsidRDefault="0035734F" w:rsidP="0035734F">
            <w:pPr>
              <w:pStyle w:val="ListParagraph"/>
              <w:numPr>
                <w:ilvl w:val="0"/>
                <w:numId w:val="20"/>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8272685"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AMC3 ORO.MLR.100</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00FD96FC"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Explanations and definitions of terms and words needed for the use of the manual.</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1A98714" w14:textId="6A4CB2DB"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Definitions to be checked according annex I to regulation 965/2012.</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FAFE81D" w14:textId="7EA4BFF8"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4575604"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286551084"/>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558BD003"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849013244"/>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6FB7E6F7"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801685353"/>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5A687A99" w14:textId="7D2496CD"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606816571"/>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5342628" w14:textId="2BA7A016"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57849758"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20D79016" w14:textId="77777777" w:rsidR="0035734F" w:rsidRPr="00256FC1" w:rsidRDefault="0035734F" w:rsidP="0035734F">
            <w:pPr>
              <w:pStyle w:val="ListParagraph"/>
              <w:numPr>
                <w:ilvl w:val="0"/>
                <w:numId w:val="20"/>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8BF5D42"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ORO.GEN.105</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30696879"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General Information</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B377C5C"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Name </w:t>
            </w:r>
          </w:p>
          <w:p w14:paraId="0AAA9663"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Principle place of business :</w:t>
            </w:r>
          </w:p>
          <w:p w14:paraId="4D5819F3"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w:t>
            </w:r>
            <w:r w:rsidRPr="00F51D10">
              <w:rPr>
                <w:rStyle w:val="apple-tab-span"/>
                <w:rFonts w:asciiTheme="minorHAnsi" w:hAnsiTheme="minorHAnsi" w:cstheme="minorHAnsi"/>
                <w:color w:val="000000"/>
                <w:sz w:val="16"/>
                <w:szCs w:val="16"/>
                <w:lang w:val="en-US"/>
              </w:rPr>
              <w:tab/>
            </w:r>
            <w:r w:rsidRPr="00F51D10">
              <w:rPr>
                <w:rFonts w:asciiTheme="minorHAnsi" w:hAnsiTheme="minorHAnsi" w:cstheme="minorHAnsi"/>
                <w:color w:val="000000"/>
                <w:sz w:val="16"/>
                <w:szCs w:val="16"/>
                <w:lang w:val="en-US"/>
              </w:rPr>
              <w:t>Address</w:t>
            </w:r>
          </w:p>
          <w:p w14:paraId="47E84BC7"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w:t>
            </w:r>
            <w:r w:rsidRPr="00F51D10">
              <w:rPr>
                <w:rStyle w:val="apple-tab-span"/>
                <w:rFonts w:asciiTheme="minorHAnsi" w:hAnsiTheme="minorHAnsi" w:cstheme="minorHAnsi"/>
                <w:color w:val="000000"/>
                <w:sz w:val="16"/>
                <w:szCs w:val="16"/>
                <w:lang w:val="en-US"/>
              </w:rPr>
              <w:tab/>
            </w:r>
            <w:r w:rsidRPr="00F51D10">
              <w:rPr>
                <w:rFonts w:asciiTheme="minorHAnsi" w:hAnsiTheme="minorHAnsi" w:cstheme="minorHAnsi"/>
                <w:color w:val="000000"/>
                <w:sz w:val="16"/>
                <w:szCs w:val="16"/>
                <w:lang w:val="en-US"/>
              </w:rPr>
              <w:t>Phone</w:t>
            </w:r>
          </w:p>
          <w:p w14:paraId="35AFFC97"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w:t>
            </w:r>
            <w:r w:rsidRPr="00F51D10">
              <w:rPr>
                <w:rStyle w:val="apple-tab-span"/>
                <w:rFonts w:asciiTheme="minorHAnsi" w:hAnsiTheme="minorHAnsi" w:cstheme="minorHAnsi"/>
                <w:color w:val="000000"/>
                <w:sz w:val="16"/>
                <w:szCs w:val="16"/>
                <w:lang w:val="en-US"/>
              </w:rPr>
              <w:tab/>
            </w:r>
            <w:r w:rsidRPr="00F51D10">
              <w:rPr>
                <w:rFonts w:asciiTheme="minorHAnsi" w:hAnsiTheme="minorHAnsi" w:cstheme="minorHAnsi"/>
                <w:color w:val="000000"/>
                <w:sz w:val="16"/>
                <w:szCs w:val="16"/>
                <w:lang w:val="en-US"/>
              </w:rPr>
              <w:t>Fax</w:t>
            </w:r>
          </w:p>
          <w:p w14:paraId="76C12E40" w14:textId="3B7A0AE4"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w:t>
            </w:r>
            <w:r w:rsidRPr="00F51D10">
              <w:rPr>
                <w:rStyle w:val="apple-tab-span"/>
                <w:rFonts w:asciiTheme="minorHAnsi" w:hAnsiTheme="minorHAnsi" w:cstheme="minorHAnsi"/>
                <w:color w:val="000000"/>
                <w:sz w:val="16"/>
                <w:szCs w:val="16"/>
                <w:lang w:val="en-US"/>
              </w:rPr>
              <w:tab/>
            </w:r>
            <w:r w:rsidRPr="00F51D10">
              <w:rPr>
                <w:rFonts w:asciiTheme="minorHAnsi" w:hAnsiTheme="minorHAnsi" w:cstheme="minorHAnsi"/>
                <w:color w:val="000000"/>
                <w:sz w:val="16"/>
                <w:szCs w:val="16"/>
                <w:lang w:val="en-US"/>
              </w:rPr>
              <w:t>General email address </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50DEB5C" w14:textId="7A09D5A3"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017D65B"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9222412"/>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3D872EFC"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485666508"/>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06224FCB"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933814616"/>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020AEE7C" w14:textId="6D5BD4D8"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16734632"/>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86BB827" w14:textId="58B54288"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3279E4C7"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14AF0062" w14:textId="77777777" w:rsidR="0035734F" w:rsidRPr="00256FC1" w:rsidRDefault="0035734F" w:rsidP="0035734F">
            <w:pPr>
              <w:pStyle w:val="ListParagraph"/>
              <w:numPr>
                <w:ilvl w:val="0"/>
                <w:numId w:val="20"/>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18AE7B48"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AMC1 ORO.GEN.125</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78BC3E29"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Terms of approval and privileges</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7CA6282"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Description of the privileges and detailed scope of activities for which the operator is certified, as relevant to the applicable requirements.</w:t>
            </w:r>
          </w:p>
          <w:p w14:paraId="51C1FC7C" w14:textId="6A31F86E"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scope of activities defined in the management system documentation is consistent with the terms of approval.</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C2EC94E" w14:textId="56DE5A2B"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D7C443F"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301921136"/>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1352E82D"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860084108"/>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6EA1BE2B"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2048322545"/>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79ED6716" w14:textId="4E095DD3"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267623713"/>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398A836" w14:textId="3CC653BE"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16F4BD15"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5590B521" w14:textId="77777777" w:rsidR="0035734F" w:rsidRPr="00256FC1" w:rsidRDefault="0035734F" w:rsidP="0035734F">
            <w:pPr>
              <w:pStyle w:val="ListParagraph"/>
              <w:numPr>
                <w:ilvl w:val="0"/>
                <w:numId w:val="20"/>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B8194C5"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ORO.GEN.200</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253524FB"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Facility requirements</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60FD13C" w14:textId="29717BB4"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General description and location of the facilities referred to in ORO.GEN.215 and according to ORO.AOC.140</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7DAC0E4" w14:textId="52579D62"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1554FEDB"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085990428"/>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78C1CA6F"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620440145"/>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3D7FEAFA"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2121138254"/>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4E26D05B" w14:textId="6F664CF6"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364435365"/>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214119E" w14:textId="29B737D7"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40ECC43A" w14:textId="77777777" w:rsidTr="0035734F">
        <w:trPr>
          <w:trHeight w:val="317"/>
        </w:trPr>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0" w:type="dxa"/>
              <w:left w:w="57" w:type="dxa"/>
              <w:bottom w:w="0" w:type="dxa"/>
              <w:right w:w="57" w:type="dxa"/>
            </w:tcMar>
            <w:vAlign w:val="center"/>
          </w:tcPr>
          <w:p w14:paraId="163CF23D" w14:textId="77777777" w:rsidR="0035734F" w:rsidRPr="009A7D0A" w:rsidRDefault="0035734F" w:rsidP="0035734F">
            <w:pPr>
              <w:pStyle w:val="ListParagraph"/>
              <w:ind w:left="360"/>
              <w:jc w:val="both"/>
              <w:rPr>
                <w:rFonts w:ascii="Calibri" w:hAnsi="Calibri" w:cs="Arial"/>
                <w:b/>
                <w:sz w:val="16"/>
                <w:szCs w:val="16"/>
                <w:lang w:val="en-US"/>
              </w:rPr>
            </w:pPr>
          </w:p>
        </w:tc>
        <w:tc>
          <w:tcPr>
            <w:tcW w:w="15494" w:type="dxa"/>
            <w:gridSpan w:val="6"/>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0" w:type="dxa"/>
              <w:left w:w="57" w:type="dxa"/>
              <w:bottom w:w="0" w:type="dxa"/>
              <w:right w:w="57" w:type="dxa"/>
            </w:tcMar>
            <w:vAlign w:val="center"/>
          </w:tcPr>
          <w:p w14:paraId="0BFB40AC" w14:textId="01774380" w:rsidR="0035734F" w:rsidRPr="00256FC1" w:rsidRDefault="0035734F" w:rsidP="0035734F">
            <w:pPr>
              <w:rPr>
                <w:rFonts w:asciiTheme="minorHAnsi" w:hAnsiTheme="minorHAnsi" w:cstheme="minorHAnsi"/>
                <w:sz w:val="16"/>
                <w:szCs w:val="16"/>
                <w:lang w:val="en-GB"/>
              </w:rPr>
            </w:pPr>
            <w:r w:rsidRPr="009A7D0A">
              <w:rPr>
                <w:rFonts w:ascii="Calibri" w:hAnsi="Calibri" w:cs="Arial"/>
                <w:b/>
                <w:bCs/>
                <w:sz w:val="16"/>
                <w:szCs w:val="16"/>
                <w:lang w:val="en-GB"/>
              </w:rPr>
              <w:t>Contracted activities</w:t>
            </w:r>
          </w:p>
        </w:tc>
      </w:tr>
      <w:tr w:rsidR="0035734F" w14:paraId="6885171A"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46068A92" w14:textId="77777777" w:rsidR="0035734F" w:rsidRPr="00EA001E" w:rsidRDefault="0035734F" w:rsidP="00BD7FEC">
            <w:pPr>
              <w:pStyle w:val="ListParagraph"/>
              <w:numPr>
                <w:ilvl w:val="0"/>
                <w:numId w:val="2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3FEE8DF" w14:textId="77777777" w:rsidR="0035734F" w:rsidRPr="00EA001E" w:rsidRDefault="0035734F" w:rsidP="0035734F">
            <w:pPr>
              <w:jc w:val="both"/>
              <w:rPr>
                <w:rFonts w:ascii="Calibri" w:hAnsi="Calibri" w:cs="Arial"/>
                <w:b/>
                <w:bCs/>
                <w:sz w:val="16"/>
                <w:szCs w:val="16"/>
                <w:lang w:val="en-GB"/>
              </w:rPr>
            </w:pPr>
            <w:r w:rsidRPr="00EA001E">
              <w:rPr>
                <w:rFonts w:ascii="Calibri" w:hAnsi="Calibri" w:cs="Arial"/>
                <w:b/>
                <w:bCs/>
                <w:sz w:val="16"/>
                <w:szCs w:val="16"/>
                <w:lang w:val="en-GB"/>
              </w:rPr>
              <w:t>AMC1 ORO.GEN.205</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653860B7" w14:textId="77777777" w:rsidR="0035734F" w:rsidRPr="00EA001E" w:rsidRDefault="0035734F" w:rsidP="0035734F">
            <w:pPr>
              <w:autoSpaceDE w:val="0"/>
              <w:autoSpaceDN w:val="0"/>
              <w:adjustRightInd w:val="0"/>
              <w:jc w:val="both"/>
              <w:rPr>
                <w:rFonts w:asciiTheme="minorHAnsi" w:hAnsiTheme="minorHAnsi" w:cstheme="minorHAnsi"/>
                <w:sz w:val="16"/>
                <w:szCs w:val="16"/>
                <w:lang w:val="en-GB"/>
              </w:rPr>
            </w:pPr>
            <w:r w:rsidRPr="00EA001E">
              <w:rPr>
                <w:rFonts w:asciiTheme="minorHAnsi" w:hAnsiTheme="minorHAnsi" w:cstheme="minorHAnsi"/>
                <w:sz w:val="16"/>
                <w:szCs w:val="16"/>
                <w:lang w:val="en-GB"/>
              </w:rPr>
              <w:t>Contracted Activities</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0F67830" w14:textId="4099E1BE" w:rsidR="0035734F" w:rsidRPr="00EA001E" w:rsidRDefault="0035734F" w:rsidP="00EA001E">
            <w:pPr>
              <w:pStyle w:val="NormalWeb"/>
              <w:spacing w:before="60" w:beforeAutospacing="0" w:after="60" w:afterAutospacing="0"/>
              <w:rPr>
                <w:rFonts w:asciiTheme="minorHAnsi" w:hAnsiTheme="minorHAnsi" w:cstheme="minorHAnsi"/>
                <w:color w:val="000000"/>
                <w:sz w:val="16"/>
                <w:szCs w:val="16"/>
                <w:lang w:val="en-US"/>
              </w:rPr>
            </w:pPr>
            <w:r w:rsidRPr="00EA001E">
              <w:rPr>
                <w:rFonts w:asciiTheme="minorHAnsi" w:hAnsiTheme="minorHAnsi" w:cstheme="minorHAnsi"/>
                <w:color w:val="000000"/>
                <w:sz w:val="16"/>
                <w:szCs w:val="16"/>
                <w:lang w:val="en-US"/>
              </w:rPr>
              <w:t>There is a list of contracted activities including the scope of activities and applicable requirements</w:t>
            </w:r>
            <w:r w:rsidR="00EA001E" w:rsidRPr="00EA001E">
              <w:rPr>
                <w:rFonts w:asciiTheme="minorHAnsi" w:hAnsiTheme="minorHAnsi" w:cstheme="minorHAnsi"/>
                <w:color w:val="000000"/>
                <w:sz w:val="16"/>
                <w:szCs w:val="16"/>
                <w:lang w:val="en-US"/>
              </w:rPr>
              <w:t>.</w:t>
            </w:r>
          </w:p>
          <w:p w14:paraId="2FDC7470" w14:textId="0DFD8B5C" w:rsidR="0035734F" w:rsidRPr="00EA001E" w:rsidRDefault="0035734F" w:rsidP="0035734F">
            <w:pPr>
              <w:pStyle w:val="NormalWeb"/>
              <w:spacing w:before="0" w:beforeAutospacing="0" w:after="0" w:afterAutospacing="0"/>
              <w:rPr>
                <w:rFonts w:asciiTheme="minorHAnsi" w:hAnsiTheme="minorHAnsi" w:cstheme="minorHAnsi"/>
                <w:sz w:val="16"/>
                <w:szCs w:val="16"/>
                <w:lang w:val="en-US"/>
              </w:rPr>
            </w:pPr>
            <w:r w:rsidRPr="00EA001E">
              <w:rPr>
                <w:rFonts w:asciiTheme="minorHAnsi" w:hAnsiTheme="minorHAnsi" w:cstheme="minorHAnsi"/>
                <w:color w:val="000000"/>
                <w:sz w:val="16"/>
                <w:szCs w:val="16"/>
                <w:lang w:val="en-US"/>
              </w:rPr>
              <w:t>the references of necessary authorizations or approval when required.</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74DCE8F" w14:textId="33A437E1" w:rsidR="0035734F" w:rsidRPr="00B92B13"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02F151E"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961217576"/>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594A1FBA"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946049157"/>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0BAFF7EB"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445614419"/>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3EFA2595" w14:textId="78C6A193"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664704130"/>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D80929B" w14:textId="74E6005B"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0F6D45F7"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54D435A2" w14:textId="77777777" w:rsidR="0035734F" w:rsidRPr="00256FC1" w:rsidRDefault="0035734F" w:rsidP="00BD7FEC">
            <w:pPr>
              <w:pStyle w:val="ListParagraph"/>
              <w:numPr>
                <w:ilvl w:val="0"/>
                <w:numId w:val="2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C1A64FC"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AMC2 ORO.GEN.205</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4BA10F48"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Contracted Activities – Third Party Providers</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5B617E5"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 xml:space="preserve">The initial audit and/or the continuous monitoring of contracted </w:t>
            </w:r>
            <w:proofErr w:type="spellStart"/>
            <w:r w:rsidRPr="00F51D10">
              <w:rPr>
                <w:rFonts w:asciiTheme="minorHAnsi" w:hAnsiTheme="minorHAnsi" w:cstheme="minorHAnsi"/>
                <w:color w:val="000000"/>
                <w:sz w:val="16"/>
                <w:szCs w:val="16"/>
                <w:lang w:val="en-US"/>
              </w:rPr>
              <w:t>organisations</w:t>
            </w:r>
            <w:proofErr w:type="spellEnd"/>
            <w:r w:rsidRPr="00F51D10">
              <w:rPr>
                <w:rFonts w:asciiTheme="minorHAnsi" w:hAnsiTheme="minorHAnsi" w:cstheme="minorHAnsi"/>
                <w:color w:val="000000"/>
                <w:sz w:val="16"/>
                <w:szCs w:val="16"/>
                <w:lang w:val="en-US"/>
              </w:rPr>
              <w:t xml:space="preserve"> may be performed by a third-party provider on behalf of the operator when it is demonstrated that: </w:t>
            </w:r>
          </w:p>
          <w:p w14:paraId="75BF8B1F"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  a documented arrangement has been established with the third-party provider; </w:t>
            </w:r>
          </w:p>
          <w:p w14:paraId="21D4D1DF"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 xml:space="preserve">-  the third-party provider uses an evaluation system, designed to assess the operational, management and control systems of the contracted </w:t>
            </w:r>
            <w:proofErr w:type="spellStart"/>
            <w:r w:rsidRPr="00F51D10">
              <w:rPr>
                <w:rFonts w:asciiTheme="minorHAnsi" w:hAnsiTheme="minorHAnsi" w:cstheme="minorHAnsi"/>
                <w:color w:val="000000"/>
                <w:sz w:val="16"/>
                <w:szCs w:val="16"/>
                <w:lang w:val="en-US"/>
              </w:rPr>
              <w:t>organisation</w:t>
            </w:r>
            <w:proofErr w:type="spellEnd"/>
            <w:r w:rsidRPr="00F51D10">
              <w:rPr>
                <w:rFonts w:asciiTheme="minorHAnsi" w:hAnsiTheme="minorHAnsi" w:cstheme="minorHAnsi"/>
                <w:color w:val="000000"/>
                <w:sz w:val="16"/>
                <w:szCs w:val="16"/>
                <w:lang w:val="en-US"/>
              </w:rPr>
              <w:t>; </w:t>
            </w:r>
          </w:p>
          <w:p w14:paraId="7C842748"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 the independence of the third-party provider, its evaluation system as well as the impartiality of the auditors is ensured; </w:t>
            </w:r>
          </w:p>
          <w:p w14:paraId="74E3FC19"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 the auditors are appropriately qualified and have sufficient knowledge, experience and training, including on-the-job training, to perform their allocated tasks; </w:t>
            </w:r>
          </w:p>
          <w:p w14:paraId="694B5087"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 audits are performed on-site; </w:t>
            </w:r>
          </w:p>
          <w:p w14:paraId="095D3838"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 access to the relevant data and facilities is granted to the level of detail necessary to verify compliance with the applicable requirements; </w:t>
            </w:r>
          </w:p>
          <w:p w14:paraId="58426268"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 access to the full audit report is granted; </w:t>
            </w:r>
          </w:p>
          <w:p w14:paraId="05C6141D"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 xml:space="preserve">- procedures have been established for monitoring continuous compliance of the contracted </w:t>
            </w:r>
            <w:proofErr w:type="spellStart"/>
            <w:r w:rsidRPr="00F51D10">
              <w:rPr>
                <w:rFonts w:asciiTheme="minorHAnsi" w:hAnsiTheme="minorHAnsi" w:cstheme="minorHAnsi"/>
                <w:color w:val="000000"/>
                <w:sz w:val="16"/>
                <w:szCs w:val="16"/>
                <w:lang w:val="en-US"/>
              </w:rPr>
              <w:t>organisation</w:t>
            </w:r>
            <w:proofErr w:type="spellEnd"/>
            <w:r w:rsidRPr="00F51D10">
              <w:rPr>
                <w:rFonts w:asciiTheme="minorHAnsi" w:hAnsiTheme="minorHAnsi" w:cstheme="minorHAnsi"/>
                <w:color w:val="000000"/>
                <w:sz w:val="16"/>
                <w:szCs w:val="16"/>
                <w:lang w:val="en-US"/>
              </w:rPr>
              <w:t xml:space="preserve"> with the applicable requirements; and </w:t>
            </w:r>
          </w:p>
          <w:p w14:paraId="7109F4B8" w14:textId="1AFE5855"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 xml:space="preserve">- procedures have been established to notify the contracted </w:t>
            </w:r>
            <w:proofErr w:type="spellStart"/>
            <w:r w:rsidRPr="00F51D10">
              <w:rPr>
                <w:rFonts w:asciiTheme="minorHAnsi" w:hAnsiTheme="minorHAnsi" w:cstheme="minorHAnsi"/>
                <w:color w:val="000000"/>
                <w:sz w:val="16"/>
                <w:szCs w:val="16"/>
                <w:lang w:val="en-US"/>
              </w:rPr>
              <w:t>organisation</w:t>
            </w:r>
            <w:proofErr w:type="spellEnd"/>
            <w:r w:rsidRPr="00F51D10">
              <w:rPr>
                <w:rFonts w:asciiTheme="minorHAnsi" w:hAnsiTheme="minorHAnsi" w:cstheme="minorHAnsi"/>
                <w:color w:val="000000"/>
                <w:sz w:val="16"/>
                <w:szCs w:val="16"/>
                <w:lang w:val="en-US"/>
              </w:rPr>
              <w:t xml:space="preserve"> of any non-compliance with the applicable requirements, the corrective actions to be taken, the follow-up of these corrective actions, and closure of findings.</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2089B2F" w14:textId="7DBC4B1C"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7DD0D9D"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295600914"/>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36600D36"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84497834"/>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1DE7ADE8"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756638217"/>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0F36350A" w14:textId="5C07563A"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427731895"/>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D9D87BE" w14:textId="36A88750"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10C5163E"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6E21C236" w14:textId="77777777" w:rsidR="0035734F" w:rsidRPr="00256FC1" w:rsidRDefault="0035734F" w:rsidP="00BD7FEC">
            <w:pPr>
              <w:pStyle w:val="ListParagraph"/>
              <w:numPr>
                <w:ilvl w:val="0"/>
                <w:numId w:val="2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0247546"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AMC2 ORO.GEN.205</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31B3C863"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Contracted Activities – Third Party Providers</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4DF9B3C" w14:textId="5A588017"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 xml:space="preserve">The use of a third-party provider for the initial audit or the monitoring of continuous compliance of the contracted </w:t>
            </w:r>
            <w:proofErr w:type="spellStart"/>
            <w:r w:rsidRPr="00F51D10">
              <w:rPr>
                <w:rFonts w:asciiTheme="minorHAnsi" w:hAnsiTheme="minorHAnsi" w:cstheme="minorHAnsi"/>
                <w:color w:val="000000"/>
                <w:sz w:val="16"/>
                <w:szCs w:val="16"/>
                <w:lang w:val="en-US"/>
              </w:rPr>
              <w:t>organisation</w:t>
            </w:r>
            <w:proofErr w:type="spellEnd"/>
            <w:r w:rsidRPr="00F51D10">
              <w:rPr>
                <w:rFonts w:asciiTheme="minorHAnsi" w:hAnsiTheme="minorHAnsi" w:cstheme="minorHAnsi"/>
                <w:color w:val="000000"/>
                <w:sz w:val="16"/>
                <w:szCs w:val="16"/>
                <w:lang w:val="en-US"/>
              </w:rPr>
              <w:t xml:space="preserve"> does not exempt the operator from its responsibility under the applicable requirements.</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152F1F7" w14:textId="3B9A653D"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A2E5C89"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091040775"/>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1FA0B4A9"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467435056"/>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733F7668"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961843786"/>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361947CE" w14:textId="64AE6AC4"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385871543"/>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2E470B9" w14:textId="7A5BE366"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0E95BD26"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73F3025E" w14:textId="77777777" w:rsidR="0035734F" w:rsidRPr="00256FC1" w:rsidRDefault="0035734F" w:rsidP="00BD7FEC">
            <w:pPr>
              <w:pStyle w:val="ListParagraph"/>
              <w:numPr>
                <w:ilvl w:val="0"/>
                <w:numId w:val="2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CAEC9AF"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AMC2 ORO.GEN.205</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687C0A06"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Contracted Activities – Third Party Providers</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11908F19" w14:textId="25C2381C"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 xml:space="preserve">The operator should maintain a list of the contracted </w:t>
            </w:r>
            <w:proofErr w:type="spellStart"/>
            <w:r w:rsidRPr="00F51D10">
              <w:rPr>
                <w:rFonts w:asciiTheme="minorHAnsi" w:hAnsiTheme="minorHAnsi" w:cstheme="minorHAnsi"/>
                <w:color w:val="000000"/>
                <w:sz w:val="16"/>
                <w:szCs w:val="16"/>
                <w:lang w:val="en-US"/>
              </w:rPr>
              <w:t>organisations</w:t>
            </w:r>
            <w:proofErr w:type="spellEnd"/>
            <w:r w:rsidRPr="00F51D10">
              <w:rPr>
                <w:rFonts w:asciiTheme="minorHAnsi" w:hAnsiTheme="minorHAnsi" w:cstheme="minorHAnsi"/>
                <w:color w:val="000000"/>
                <w:sz w:val="16"/>
                <w:szCs w:val="16"/>
                <w:lang w:val="en-US"/>
              </w:rPr>
              <w:t xml:space="preserve"> monitored by the third-party provider. This list and the full audit report prepared by the third-party provider should be made available to the competent authority upon request.</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1CE5ED0" w14:textId="2D2A9693"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9AFA873"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612716347"/>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72DE24CF"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696851642"/>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4F3712A8"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885363225"/>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15183C43" w14:textId="0ED3A1CF"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997145020"/>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DCCA2FD" w14:textId="322FAA01"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788827FC" w14:textId="77777777" w:rsidTr="0035734F">
        <w:trPr>
          <w:trHeight w:val="317"/>
        </w:trPr>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0" w:type="dxa"/>
              <w:left w:w="57" w:type="dxa"/>
              <w:bottom w:w="0" w:type="dxa"/>
              <w:right w:w="57" w:type="dxa"/>
            </w:tcMar>
            <w:vAlign w:val="center"/>
          </w:tcPr>
          <w:p w14:paraId="465860FB" w14:textId="77777777" w:rsidR="0035734F" w:rsidRPr="00256FC1" w:rsidRDefault="0035734F" w:rsidP="0035734F">
            <w:pPr>
              <w:pStyle w:val="ListParagraph"/>
              <w:ind w:left="360"/>
              <w:rPr>
                <w:rFonts w:ascii="Calibri" w:hAnsi="Calibri" w:cs="Arial"/>
                <w:b/>
                <w:sz w:val="16"/>
                <w:szCs w:val="16"/>
                <w:lang w:val="en-US"/>
              </w:rPr>
            </w:pPr>
          </w:p>
        </w:tc>
        <w:tc>
          <w:tcPr>
            <w:tcW w:w="15494" w:type="dxa"/>
            <w:gridSpan w:val="6"/>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0" w:type="dxa"/>
              <w:left w:w="57" w:type="dxa"/>
              <w:bottom w:w="0" w:type="dxa"/>
              <w:right w:w="57" w:type="dxa"/>
            </w:tcMar>
            <w:vAlign w:val="center"/>
          </w:tcPr>
          <w:p w14:paraId="5B983077" w14:textId="6CA11B60" w:rsidR="0035734F" w:rsidRPr="00256FC1" w:rsidRDefault="0035734F" w:rsidP="0035734F">
            <w:pPr>
              <w:rPr>
                <w:rFonts w:asciiTheme="minorHAnsi" w:hAnsiTheme="minorHAnsi" w:cstheme="minorHAnsi"/>
                <w:sz w:val="16"/>
                <w:szCs w:val="16"/>
                <w:lang w:val="en-GB"/>
              </w:rPr>
            </w:pPr>
            <w:r>
              <w:rPr>
                <w:rFonts w:ascii="Calibri" w:hAnsi="Calibri" w:cs="Arial"/>
                <w:b/>
                <w:bCs/>
                <w:sz w:val="16"/>
                <w:szCs w:val="16"/>
                <w:lang w:val="en-GB"/>
              </w:rPr>
              <w:t>Lease agreements</w:t>
            </w:r>
          </w:p>
        </w:tc>
      </w:tr>
      <w:tr w:rsidR="0035734F" w14:paraId="07786E7A"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21860A3D" w14:textId="77777777" w:rsidR="0035734F" w:rsidRPr="00256FC1" w:rsidRDefault="0035734F" w:rsidP="00BD7FEC">
            <w:pPr>
              <w:pStyle w:val="ListParagraph"/>
              <w:numPr>
                <w:ilvl w:val="0"/>
                <w:numId w:val="22"/>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E4378D0"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AMC3 ORO.MLR.100</w:t>
            </w:r>
          </w:p>
          <w:p w14:paraId="6D7E954F"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ORO.AOC.110</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2C32D80F"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Lease agreement</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33999AF"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u w:val="single"/>
                <w:lang w:val="en-US"/>
              </w:rPr>
              <w:t>Leasing:</w:t>
            </w:r>
          </w:p>
          <w:p w14:paraId="13C9A51F"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Wet lease-in, dry lease-in, dry lease-out, wet lease-out.</w:t>
            </w:r>
          </w:p>
          <w:p w14:paraId="1057B075" w14:textId="39D041DF"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Check compliance with ORO.AOC.110 and related AMCs.</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817B55D" w14:textId="4630843F"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1FE232B"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096222929"/>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7D980262"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2065285741"/>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4BA05AAB"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153801968"/>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009571FA" w14:textId="61C32FB4"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226290095"/>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0423859" w14:textId="6999BC35"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4E871621"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3232E984" w14:textId="77777777" w:rsidR="0035734F" w:rsidRPr="00256FC1" w:rsidRDefault="0035734F" w:rsidP="00BD7FEC">
            <w:pPr>
              <w:pStyle w:val="ListParagraph"/>
              <w:numPr>
                <w:ilvl w:val="0"/>
                <w:numId w:val="22"/>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6353AF4"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AMC3 ORO.MLR.100</w:t>
            </w:r>
          </w:p>
          <w:p w14:paraId="23237FDA"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ORO.AOC.115</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23ECA68A"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Code-share agreement</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AF08CBF"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u w:val="single"/>
                <w:lang w:val="en-US"/>
              </w:rPr>
              <w:t>Code-share:</w:t>
            </w:r>
          </w:p>
          <w:p w14:paraId="79546EFF"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Only with third country operators.</w:t>
            </w:r>
          </w:p>
          <w:p w14:paraId="30E9DB21" w14:textId="37333754"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Check compliance with ORO.AOC.115 and related AMCs.</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1FAE735" w14:textId="5A083A24"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F84CB90"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806594466"/>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5482370B"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140693257"/>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228671D9"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560439019"/>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5184BE09" w14:textId="1ACA44F0"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193727766"/>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C7B3AAE" w14:textId="49D620E9"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30AC9C29" w14:textId="77777777" w:rsidTr="0035734F">
        <w:trPr>
          <w:trHeight w:val="317"/>
        </w:trPr>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0" w:type="dxa"/>
              <w:left w:w="57" w:type="dxa"/>
              <w:bottom w:w="0" w:type="dxa"/>
              <w:right w:w="57" w:type="dxa"/>
            </w:tcMar>
            <w:vAlign w:val="center"/>
          </w:tcPr>
          <w:p w14:paraId="1C179CD5" w14:textId="77777777" w:rsidR="0035734F" w:rsidRPr="00256FC1" w:rsidRDefault="0035734F" w:rsidP="0035734F">
            <w:pPr>
              <w:pStyle w:val="ListParagraph"/>
              <w:ind w:left="360"/>
              <w:rPr>
                <w:rFonts w:ascii="Calibri" w:hAnsi="Calibri" w:cs="Arial"/>
                <w:b/>
                <w:sz w:val="16"/>
                <w:szCs w:val="16"/>
                <w:lang w:val="en-US"/>
              </w:rPr>
            </w:pPr>
          </w:p>
        </w:tc>
        <w:tc>
          <w:tcPr>
            <w:tcW w:w="15494" w:type="dxa"/>
            <w:gridSpan w:val="6"/>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0" w:type="dxa"/>
              <w:left w:w="57" w:type="dxa"/>
              <w:bottom w:w="0" w:type="dxa"/>
              <w:right w:w="57" w:type="dxa"/>
            </w:tcMar>
            <w:vAlign w:val="center"/>
          </w:tcPr>
          <w:p w14:paraId="30B1D106" w14:textId="19DF87A8" w:rsidR="0035734F" w:rsidRPr="00256FC1" w:rsidRDefault="0035734F" w:rsidP="0035734F">
            <w:pPr>
              <w:rPr>
                <w:rFonts w:asciiTheme="minorHAnsi" w:hAnsiTheme="minorHAnsi" w:cstheme="minorHAnsi"/>
                <w:sz w:val="16"/>
                <w:szCs w:val="16"/>
                <w:lang w:val="en-GB"/>
              </w:rPr>
            </w:pPr>
            <w:r>
              <w:rPr>
                <w:rFonts w:ascii="Calibri" w:hAnsi="Calibri" w:cs="Arial"/>
                <w:b/>
                <w:bCs/>
                <w:sz w:val="16"/>
                <w:szCs w:val="16"/>
                <w:lang w:val="en-GB"/>
              </w:rPr>
              <w:t>Organizational structure and nominated persons</w:t>
            </w:r>
          </w:p>
        </w:tc>
      </w:tr>
      <w:tr w:rsidR="0035734F" w14:paraId="1063A942"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2F68BFA3" w14:textId="77777777" w:rsidR="0035734F" w:rsidRPr="00256FC1" w:rsidRDefault="0035734F" w:rsidP="00BD7FEC">
            <w:pPr>
              <w:pStyle w:val="ListParagraph"/>
              <w:numPr>
                <w:ilvl w:val="0"/>
                <w:numId w:val="2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08CAD46"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ORO.GEN.105</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0FE04733"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Organisational structure</w:t>
            </w:r>
          </w:p>
          <w:p w14:paraId="2A18312B"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A description of the organisational structure including the general company organogram and operations department organogram. The organogram must depict the relationship between the Operations Department and the other Departments of the company. In particular, the subordination and reporting lines of all Divisions, Departments etc, which pertain to the safety of flight operations, must be shown.</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B0B453E"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Clearly defined lines of responsibility and accountability throughout the operator, including a direct safety accountability of the accountable manager.</w:t>
            </w:r>
          </w:p>
          <w:p w14:paraId="2A6C5A14"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An operator chart showing the lines of responsibility between the persons referred to in ORO.GEN.210.</w:t>
            </w:r>
          </w:p>
          <w:p w14:paraId="3C5CAA31"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level of delegation of responsibilities to assistants/ deputies has to be described as well as the conditions for the replacement when lengthy absence to ensure continuity. </w:t>
            </w:r>
          </w:p>
          <w:p w14:paraId="415AF2FF" w14:textId="49F9DBAA"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contact information of each NP/assistants/deputies must be available (or references)</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20CB4B1" w14:textId="0EC8CB38"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FA8DD31"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490364605"/>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4C3A7AF0"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536323394"/>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7A8B36BB"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043793789"/>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1C7CCDA8" w14:textId="49BF9334"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808388056"/>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AEA7A53" w14:textId="36B95473"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02177427"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5A60FA0E" w14:textId="77777777" w:rsidR="0035734F" w:rsidRPr="00256FC1" w:rsidRDefault="0035734F" w:rsidP="00BD7FEC">
            <w:pPr>
              <w:pStyle w:val="ListParagraph"/>
              <w:numPr>
                <w:ilvl w:val="0"/>
                <w:numId w:val="2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565C3F3"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AMC3 ORO.MLR.100</w:t>
            </w:r>
          </w:p>
          <w:p w14:paraId="3C1B2B74"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ORO.GEN.200</w:t>
            </w:r>
          </w:p>
          <w:p w14:paraId="795EC360"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ORO.GEN.210</w:t>
            </w:r>
          </w:p>
          <w:p w14:paraId="437A2998"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ORO.AOC.135</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409A7F77"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Nominated persons</w:t>
            </w:r>
          </w:p>
          <w:p w14:paraId="0218CA81"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The name of each nominated person responsible for flight operations, crew training and ground operations, as prescribed in ORO.AOC.135. A description of their function and responsibilities must be included.</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174C8FA1"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Clearly defined lines of responsibility and accountability throughout the operator, including a direct safety accountability of the accountable manager.</w:t>
            </w:r>
          </w:p>
          <w:p w14:paraId="6F2EDCEA"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accountable manager shall have the authority for ensuring that all activities can be financed and carried out in accordance with the applicable requirements.</w:t>
            </w:r>
          </w:p>
          <w:p w14:paraId="73DDFD82"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accountable manager shall be responsible for establishing and maintaining an effective management system.</w:t>
            </w:r>
          </w:p>
          <w:p w14:paraId="265351D9"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In accordance with ORO.GEN.210(b), the operator shall nominate persons responsible for the management and supervision of the following areas:</w:t>
            </w:r>
          </w:p>
          <w:p w14:paraId="6577C1C7"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(1) flight operations;</w:t>
            </w:r>
          </w:p>
          <w:p w14:paraId="3E51E83A"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(2) crew training;</w:t>
            </w:r>
          </w:p>
          <w:p w14:paraId="6746D95A"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(3) ground operations; and</w:t>
            </w:r>
          </w:p>
          <w:p w14:paraId="620F000D" w14:textId="240D3B32"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lastRenderedPageBreak/>
              <w:t>(4) continuing airworthiness</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CC04DA9" w14:textId="081719BC"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C0E0CF3"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426257695"/>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2213BCAB"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506597374"/>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6A399F4B"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555237793"/>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487015AD" w14:textId="3FA102C6"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791419824"/>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EFC5A0E" w14:textId="7EE99664"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6087B80A"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58CF9DF6" w14:textId="77777777" w:rsidR="0035734F" w:rsidRPr="00256FC1" w:rsidRDefault="0035734F" w:rsidP="00BD7FEC">
            <w:pPr>
              <w:pStyle w:val="ListParagraph"/>
              <w:numPr>
                <w:ilvl w:val="0"/>
                <w:numId w:val="2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FEBBD23"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AMC3 ORO.MLR.100</w:t>
            </w:r>
          </w:p>
          <w:p w14:paraId="01C3BF3C"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AMC1 ORO.GEN.110 (c)</w:t>
            </w:r>
          </w:p>
          <w:p w14:paraId="4D8C1A44"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ORO.GEN.200</w:t>
            </w:r>
          </w:p>
          <w:p w14:paraId="348603AE" w14:textId="77777777" w:rsidR="0035734F"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ORO.AOC.135</w:t>
            </w:r>
          </w:p>
          <w:p w14:paraId="12D888C3" w14:textId="1B60FF55" w:rsidR="00111459" w:rsidRPr="006074EB" w:rsidRDefault="00111459" w:rsidP="0035734F">
            <w:pPr>
              <w:jc w:val="both"/>
              <w:rPr>
                <w:rFonts w:ascii="Calibri" w:hAnsi="Calibri" w:cs="Arial"/>
                <w:b/>
                <w:bCs/>
                <w:sz w:val="16"/>
                <w:szCs w:val="16"/>
                <w:lang w:val="en-GB"/>
              </w:rPr>
            </w:pPr>
            <w:r w:rsidRPr="00111459">
              <w:rPr>
                <w:rFonts w:ascii="Calibri" w:hAnsi="Calibri" w:cs="Arial"/>
                <w:b/>
                <w:bCs/>
                <w:sz w:val="16"/>
                <w:szCs w:val="16"/>
                <w:lang w:val="en-GB"/>
              </w:rPr>
              <w:t>GM3 ORO.GEN.200(a)(1)</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18035418"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Responsibilities and duties of operations management personnel</w:t>
            </w:r>
          </w:p>
          <w:p w14:paraId="52BDD97C"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A description of the duties, responsibilities and authority of operations management personnel pertaining to the safety of flight operations and the compliance with the applicable regulations.</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D035398"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Clearly defined lines of responsibility and accountability throughout the operator, including a direct safety accountability of the accountable manager.</w:t>
            </w:r>
          </w:p>
          <w:p w14:paraId="53AA97A7"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 xml:space="preserve">The operator shall appoint a sufficient number of personnel supervisors, taking into account the structure of the operator’s </w:t>
            </w:r>
            <w:proofErr w:type="spellStart"/>
            <w:r w:rsidRPr="00F51D10">
              <w:rPr>
                <w:rFonts w:asciiTheme="minorHAnsi" w:hAnsiTheme="minorHAnsi" w:cstheme="minorHAnsi"/>
                <w:color w:val="000000"/>
                <w:sz w:val="16"/>
                <w:szCs w:val="16"/>
                <w:lang w:val="en-US"/>
              </w:rPr>
              <w:t>organisation</w:t>
            </w:r>
            <w:proofErr w:type="spellEnd"/>
            <w:r w:rsidRPr="00F51D10">
              <w:rPr>
                <w:rFonts w:asciiTheme="minorHAnsi" w:hAnsiTheme="minorHAnsi" w:cstheme="minorHAnsi"/>
                <w:color w:val="000000"/>
                <w:sz w:val="16"/>
                <w:szCs w:val="16"/>
                <w:lang w:val="en-US"/>
              </w:rPr>
              <w:t xml:space="preserve"> and the number of personnel employed.</w:t>
            </w:r>
          </w:p>
          <w:p w14:paraId="5288CCAA"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duties and responsibilities of these supervisors shall be defined, and any other necessary arrangements shall be made to ensure that they can discharge their supervisory responsibilities.</w:t>
            </w:r>
          </w:p>
          <w:p w14:paraId="28FB3893" w14:textId="65207E48"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GM3 ORO.GEN.200(a)(1) defines the difference between accountability and responsibility.</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98C1049" w14:textId="68C36ACF"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5D17783"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038626765"/>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6FE2B3F4"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91196827"/>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671E8FE6"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902906282"/>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2D5971F9" w14:textId="1A8358ED"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11368753"/>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B7632CD" w14:textId="623B79A1"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05507453"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51AC421B" w14:textId="77777777" w:rsidR="0035734F" w:rsidRPr="00256FC1" w:rsidRDefault="0035734F" w:rsidP="00BD7FEC">
            <w:pPr>
              <w:pStyle w:val="ListParagraph"/>
              <w:numPr>
                <w:ilvl w:val="0"/>
                <w:numId w:val="2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870E3EB"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AMC3 ORO.MLR.100</w:t>
            </w:r>
          </w:p>
          <w:p w14:paraId="7DE48D9A"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AMC1 ORO.GEN.110 (c)</w:t>
            </w:r>
          </w:p>
          <w:p w14:paraId="441947FA"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ORO.GEN.200</w:t>
            </w:r>
          </w:p>
          <w:p w14:paraId="71649E55" w14:textId="77777777" w:rsidR="0035734F"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ORO.AOC.135</w:t>
            </w:r>
          </w:p>
          <w:p w14:paraId="18EB258D" w14:textId="5D8CC613" w:rsidR="00570292" w:rsidRPr="006074EB" w:rsidRDefault="00570292" w:rsidP="0035734F">
            <w:pPr>
              <w:jc w:val="both"/>
              <w:rPr>
                <w:rFonts w:ascii="Calibri" w:hAnsi="Calibri" w:cs="Arial"/>
                <w:b/>
                <w:bCs/>
                <w:sz w:val="16"/>
                <w:szCs w:val="16"/>
                <w:lang w:val="en-GB"/>
              </w:rPr>
            </w:pPr>
            <w:r w:rsidRPr="00570292">
              <w:rPr>
                <w:rFonts w:ascii="Calibri" w:hAnsi="Calibri" w:cs="Arial"/>
                <w:b/>
                <w:bCs/>
                <w:sz w:val="16"/>
                <w:szCs w:val="16"/>
                <w:lang w:val="en-GB"/>
              </w:rPr>
              <w:t>AMC1 ORO.AOC.135(a)(4)</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100C6300"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Nominated person responsible for the management and supervision of the contract with a CAMO pursuant to point M.A.201(</w:t>
            </w:r>
            <w:proofErr w:type="spellStart"/>
            <w:r w:rsidRPr="00256FC1">
              <w:rPr>
                <w:rFonts w:asciiTheme="minorHAnsi" w:hAnsiTheme="minorHAnsi" w:cstheme="minorHAnsi"/>
                <w:sz w:val="16"/>
                <w:szCs w:val="16"/>
                <w:lang w:val="en-GB"/>
              </w:rPr>
              <w:t>ea</w:t>
            </w:r>
            <w:proofErr w:type="spellEnd"/>
            <w:r w:rsidRPr="00256FC1">
              <w:rPr>
                <w:rFonts w:asciiTheme="minorHAnsi" w:hAnsiTheme="minorHAnsi" w:cstheme="minorHAnsi"/>
                <w:sz w:val="16"/>
                <w:szCs w:val="16"/>
                <w:lang w:val="en-GB"/>
              </w:rPr>
              <w:t>)</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CC03392"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E41EBF">
              <w:rPr>
                <w:rFonts w:asciiTheme="minorHAnsi" w:hAnsiTheme="minorHAnsi" w:cstheme="minorHAnsi"/>
                <w:color w:val="000000"/>
                <w:sz w:val="16"/>
                <w:szCs w:val="16"/>
                <w:lang w:val="en-US"/>
              </w:rPr>
              <w:t>If the operator concludes a contract with a CAMO pursuant to point M.A.201(</w:t>
            </w:r>
            <w:proofErr w:type="spellStart"/>
            <w:r w:rsidRPr="00E41EBF">
              <w:rPr>
                <w:rFonts w:asciiTheme="minorHAnsi" w:hAnsiTheme="minorHAnsi" w:cstheme="minorHAnsi"/>
                <w:color w:val="000000"/>
                <w:sz w:val="16"/>
                <w:szCs w:val="16"/>
                <w:lang w:val="en-US"/>
              </w:rPr>
              <w:t>ea</w:t>
            </w:r>
            <w:proofErr w:type="spellEnd"/>
            <w:r w:rsidRPr="00E41EBF">
              <w:rPr>
                <w:rFonts w:asciiTheme="minorHAnsi" w:hAnsiTheme="minorHAnsi" w:cstheme="minorHAnsi"/>
                <w:color w:val="000000"/>
                <w:sz w:val="16"/>
                <w:szCs w:val="16"/>
                <w:lang w:val="en-US"/>
              </w:rPr>
              <w:t>) of Annex I (Part-M) to Regulation (EU) No 1321/2014, the person nominated by the operator in accordance with point ORO.AOC.135(a)(4) is responsible for the management and supervision of the continuing airworthiness management contract that is required by Appendix I to Part-M. This person should not be employed by the contracted CAMO to avoid conflict of interest.</w:t>
            </w:r>
          </w:p>
          <w:p w14:paraId="54875954" w14:textId="77777777" w:rsidR="0035734F" w:rsidRPr="00F51D10" w:rsidRDefault="0035734F" w:rsidP="0035734F">
            <w:pPr>
              <w:rPr>
                <w:rFonts w:asciiTheme="minorHAnsi" w:hAnsiTheme="minorHAnsi" w:cstheme="minorHAnsi"/>
                <w:sz w:val="16"/>
                <w:szCs w:val="16"/>
                <w:lang w:val="en-US"/>
              </w:rPr>
            </w:pPr>
          </w:p>
          <w:p w14:paraId="6C0528AA" w14:textId="677ADDEE"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Refer to AMC1 ORO.AOC.135(a)(4) for requirements</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2C50003" w14:textId="1A318361"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1970F626"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2012098616"/>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1D9FCB3A"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372427411"/>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1644251F"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596945462"/>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7A9E2D02" w14:textId="4F50E0D1"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2116936630"/>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1318F3A" w14:textId="1EB606B5"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65FF5B4D" w14:textId="77777777" w:rsidTr="0035734F">
        <w:trPr>
          <w:trHeight w:val="317"/>
        </w:trPr>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0" w:type="dxa"/>
              <w:left w:w="57" w:type="dxa"/>
              <w:bottom w:w="0" w:type="dxa"/>
              <w:right w:w="57" w:type="dxa"/>
            </w:tcMar>
            <w:vAlign w:val="center"/>
          </w:tcPr>
          <w:p w14:paraId="2475F97B" w14:textId="77777777" w:rsidR="0035734F" w:rsidRPr="00256FC1" w:rsidRDefault="0035734F" w:rsidP="0035734F">
            <w:pPr>
              <w:pStyle w:val="ListParagraph"/>
              <w:ind w:left="360"/>
              <w:rPr>
                <w:rFonts w:ascii="Calibri" w:hAnsi="Calibri" w:cs="Arial"/>
                <w:b/>
                <w:sz w:val="16"/>
                <w:szCs w:val="16"/>
                <w:lang w:val="en-US"/>
              </w:rPr>
            </w:pPr>
          </w:p>
        </w:tc>
        <w:tc>
          <w:tcPr>
            <w:tcW w:w="15494" w:type="dxa"/>
            <w:gridSpan w:val="6"/>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0" w:type="dxa"/>
              <w:left w:w="57" w:type="dxa"/>
              <w:bottom w:w="0" w:type="dxa"/>
              <w:right w:w="57" w:type="dxa"/>
            </w:tcMar>
            <w:vAlign w:val="center"/>
          </w:tcPr>
          <w:p w14:paraId="65C8DE27" w14:textId="33A969D3" w:rsidR="0035734F" w:rsidRPr="00256FC1" w:rsidRDefault="0035734F" w:rsidP="0035734F">
            <w:pPr>
              <w:rPr>
                <w:rFonts w:asciiTheme="minorHAnsi" w:hAnsiTheme="minorHAnsi" w:cstheme="minorHAnsi"/>
                <w:sz w:val="16"/>
                <w:szCs w:val="16"/>
                <w:lang w:val="en-GB"/>
              </w:rPr>
            </w:pPr>
            <w:r>
              <w:rPr>
                <w:rFonts w:ascii="Calibri" w:hAnsi="Calibri" w:cs="Arial"/>
                <w:b/>
                <w:bCs/>
                <w:sz w:val="16"/>
                <w:szCs w:val="16"/>
                <w:lang w:val="en-GB"/>
              </w:rPr>
              <w:t>Alternative means of compliance and changes</w:t>
            </w:r>
          </w:p>
        </w:tc>
      </w:tr>
      <w:tr w:rsidR="0035734F" w14:paraId="7D8471A8"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7A8B35DE" w14:textId="77777777" w:rsidR="0035734F" w:rsidRPr="00256FC1" w:rsidRDefault="0035734F" w:rsidP="00BD7FEC">
            <w:pPr>
              <w:pStyle w:val="ListParagraph"/>
              <w:numPr>
                <w:ilvl w:val="0"/>
                <w:numId w:val="24"/>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99E7BCF"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ORO.GEN.120</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60009F45"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Alternative means of compliance</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D89F0F5" w14:textId="69ED60ED"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 xml:space="preserve">If applicable </w:t>
            </w:r>
            <w:r>
              <w:rPr>
                <w:rFonts w:asciiTheme="minorHAnsi" w:hAnsiTheme="minorHAnsi" w:cstheme="minorHAnsi"/>
                <w:color w:val="000000"/>
                <w:sz w:val="16"/>
                <w:szCs w:val="16"/>
                <w:lang w:val="en-US"/>
              </w:rPr>
              <w:t xml:space="preserve">a </w:t>
            </w:r>
            <w:r w:rsidRPr="00F51D10">
              <w:rPr>
                <w:rFonts w:asciiTheme="minorHAnsi" w:hAnsiTheme="minorHAnsi" w:cstheme="minorHAnsi"/>
                <w:color w:val="000000"/>
                <w:sz w:val="16"/>
                <w:szCs w:val="16"/>
                <w:lang w:val="en-US"/>
              </w:rPr>
              <w:t>descri</w:t>
            </w:r>
            <w:r>
              <w:rPr>
                <w:rFonts w:asciiTheme="minorHAnsi" w:hAnsiTheme="minorHAnsi" w:cstheme="minorHAnsi"/>
                <w:color w:val="000000"/>
                <w:sz w:val="16"/>
                <w:szCs w:val="16"/>
                <w:lang w:val="en-US"/>
              </w:rPr>
              <w:t>ption</w:t>
            </w:r>
            <w:r w:rsidRPr="00F51D10">
              <w:rPr>
                <w:rFonts w:asciiTheme="minorHAnsi" w:hAnsiTheme="minorHAnsi" w:cstheme="minorHAnsi"/>
                <w:color w:val="000000"/>
                <w:sz w:val="16"/>
                <w:szCs w:val="16"/>
                <w:lang w:val="en-US"/>
              </w:rPr>
              <w:t xml:space="preserve"> or reference of the procedure that </w:t>
            </w:r>
            <w:r>
              <w:rPr>
                <w:rFonts w:asciiTheme="minorHAnsi" w:hAnsiTheme="minorHAnsi" w:cstheme="minorHAnsi"/>
                <w:color w:val="000000"/>
                <w:sz w:val="16"/>
                <w:szCs w:val="16"/>
                <w:lang w:val="en-US"/>
              </w:rPr>
              <w:t>would be used</w:t>
            </w:r>
            <w:r w:rsidRPr="00F51D10">
              <w:rPr>
                <w:rFonts w:asciiTheme="minorHAnsi" w:hAnsiTheme="minorHAnsi" w:cstheme="minorHAnsi"/>
                <w:color w:val="000000"/>
                <w:sz w:val="16"/>
                <w:szCs w:val="16"/>
                <w:lang w:val="en-US"/>
              </w:rPr>
              <w:t xml:space="preserve"> to assess the risk, demonstrate the equivalent level of safety that the one established by the Agency, and to propose the </w:t>
            </w:r>
            <w:proofErr w:type="spellStart"/>
            <w:r w:rsidRPr="00F51D10">
              <w:rPr>
                <w:rFonts w:asciiTheme="minorHAnsi" w:hAnsiTheme="minorHAnsi" w:cstheme="minorHAnsi"/>
                <w:color w:val="000000"/>
                <w:sz w:val="16"/>
                <w:szCs w:val="16"/>
                <w:lang w:val="en-US"/>
              </w:rPr>
              <w:t>AltMoC</w:t>
            </w:r>
            <w:proofErr w:type="spellEnd"/>
            <w:r w:rsidRPr="00F51D10">
              <w:rPr>
                <w:rFonts w:asciiTheme="minorHAnsi" w:hAnsiTheme="minorHAnsi" w:cstheme="minorHAnsi"/>
                <w:color w:val="000000"/>
                <w:sz w:val="16"/>
                <w:szCs w:val="16"/>
                <w:lang w:val="en-US"/>
              </w:rPr>
              <w:t xml:space="preserve"> to the TKA.</w:t>
            </w:r>
          </w:p>
          <w:p w14:paraId="5FEDDBE4"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description includes any revisions to manuals or procedures that may be relevant, as well as an assessment demonstrating that Regulation (EC) No 216/2008 and its Implementing Rules are met.</w:t>
            </w:r>
          </w:p>
          <w:p w14:paraId="4319A174"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 xml:space="preserve">The procedure includes justification of the </w:t>
            </w:r>
            <w:proofErr w:type="spellStart"/>
            <w:r w:rsidRPr="00F51D10">
              <w:rPr>
                <w:rFonts w:asciiTheme="minorHAnsi" w:hAnsiTheme="minorHAnsi" w:cstheme="minorHAnsi"/>
                <w:color w:val="000000"/>
                <w:sz w:val="16"/>
                <w:szCs w:val="16"/>
                <w:lang w:val="en-US"/>
              </w:rPr>
              <w:t>AltMoC</w:t>
            </w:r>
            <w:proofErr w:type="spellEnd"/>
            <w:r w:rsidRPr="00F51D10">
              <w:rPr>
                <w:rFonts w:asciiTheme="minorHAnsi" w:hAnsiTheme="minorHAnsi" w:cstheme="minorHAnsi"/>
                <w:color w:val="000000"/>
                <w:sz w:val="16"/>
                <w:szCs w:val="16"/>
                <w:lang w:val="en-US"/>
              </w:rPr>
              <w:t>: differences with the existing AMC and why the latter is not applicable.</w:t>
            </w:r>
          </w:p>
          <w:p w14:paraId="4953C0FF"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proofErr w:type="spellStart"/>
            <w:r w:rsidRPr="00F51D10">
              <w:rPr>
                <w:rFonts w:asciiTheme="minorHAnsi" w:hAnsiTheme="minorHAnsi" w:cstheme="minorHAnsi"/>
                <w:color w:val="000000"/>
                <w:sz w:val="16"/>
                <w:szCs w:val="16"/>
                <w:lang w:val="en-US"/>
              </w:rPr>
              <w:t>AltMoC</w:t>
            </w:r>
            <w:proofErr w:type="spellEnd"/>
            <w:r w:rsidRPr="00F51D10">
              <w:rPr>
                <w:rFonts w:asciiTheme="minorHAnsi" w:hAnsiTheme="minorHAnsi" w:cstheme="minorHAnsi"/>
                <w:color w:val="000000"/>
                <w:sz w:val="16"/>
                <w:szCs w:val="16"/>
                <w:lang w:val="en-US"/>
              </w:rPr>
              <w:t xml:space="preserve"> subject to prior approval by the competent authority are implemented upon receipt of the notification as prescribed in ARO.GEN.120 (d).</w:t>
            </w:r>
          </w:p>
          <w:p w14:paraId="5DDA9794" w14:textId="2D1FD905"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 xml:space="preserve">There is a list of the </w:t>
            </w:r>
            <w:proofErr w:type="spellStart"/>
            <w:r w:rsidRPr="00F51D10">
              <w:rPr>
                <w:rFonts w:asciiTheme="minorHAnsi" w:hAnsiTheme="minorHAnsi" w:cstheme="minorHAnsi"/>
                <w:color w:val="000000"/>
                <w:sz w:val="16"/>
                <w:szCs w:val="16"/>
                <w:lang w:val="en-US"/>
              </w:rPr>
              <w:t>AltMoCs</w:t>
            </w:r>
            <w:proofErr w:type="spellEnd"/>
            <w:r w:rsidRPr="00F51D10">
              <w:rPr>
                <w:rFonts w:asciiTheme="minorHAnsi" w:hAnsiTheme="minorHAnsi" w:cstheme="minorHAnsi"/>
                <w:color w:val="000000"/>
                <w:sz w:val="16"/>
                <w:szCs w:val="16"/>
                <w:lang w:val="en-US"/>
              </w:rPr>
              <w:t xml:space="preserve"> still approved and used by the operator.</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12CFE37" w14:textId="1FEFA424"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F1C5F4E"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845137866"/>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3E8106CE"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410852891"/>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76EEF402"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970465236"/>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762154FA" w14:textId="4813F580"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509222125"/>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7C5E238" w14:textId="482C12D6"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5949DDA3"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5D0928D9" w14:textId="77777777" w:rsidR="0035734F" w:rsidRPr="00256FC1" w:rsidRDefault="0035734F" w:rsidP="00BD7FEC">
            <w:pPr>
              <w:pStyle w:val="ListParagraph"/>
              <w:numPr>
                <w:ilvl w:val="0"/>
                <w:numId w:val="24"/>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DDCD0B9" w14:textId="77777777" w:rsidR="0035734F"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ORO.GEN.130</w:t>
            </w:r>
          </w:p>
          <w:p w14:paraId="4370FF8C" w14:textId="4C31EBBF" w:rsidR="00015873" w:rsidRPr="006074EB" w:rsidRDefault="00015873" w:rsidP="0035734F">
            <w:pPr>
              <w:jc w:val="both"/>
              <w:rPr>
                <w:rFonts w:ascii="Calibri" w:hAnsi="Calibri" w:cs="Arial"/>
                <w:b/>
                <w:bCs/>
                <w:sz w:val="16"/>
                <w:szCs w:val="16"/>
                <w:lang w:val="en-GB"/>
              </w:rPr>
            </w:pPr>
            <w:r w:rsidRPr="00015873">
              <w:rPr>
                <w:rFonts w:ascii="Calibri" w:hAnsi="Calibri" w:cs="Arial"/>
                <w:b/>
                <w:bCs/>
                <w:sz w:val="16"/>
                <w:szCs w:val="16"/>
                <w:lang w:val="en-GB"/>
              </w:rPr>
              <w:t>GM3 ORO.GEN.130(b)</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61087B38"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Changes requiring prior approval</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91A7633"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Operator shall mention how it will communicate and perform changes requiring prior approval as required in the regulation (ref. to GM3 ORO.GEN.130 (a)), including:</w:t>
            </w:r>
          </w:p>
          <w:p w14:paraId="1735551A" w14:textId="77777777" w:rsidR="0035734F" w:rsidRPr="00F51D10" w:rsidRDefault="0035734F" w:rsidP="0035734F">
            <w:pPr>
              <w:pStyle w:val="NormalWeb"/>
              <w:numPr>
                <w:ilvl w:val="0"/>
                <w:numId w:val="2"/>
              </w:numPr>
              <w:spacing w:before="60" w:beforeAutospacing="0" w:after="6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Changes affecting the scope of the certificate (GM1 ORO.GEN.130 (a)) or the operations specifications</w:t>
            </w:r>
          </w:p>
          <w:p w14:paraId="740E805D" w14:textId="77777777" w:rsidR="0035734F" w:rsidRPr="00F51D10" w:rsidRDefault="0035734F" w:rsidP="0035734F">
            <w:pPr>
              <w:pStyle w:val="NormalWeb"/>
              <w:numPr>
                <w:ilvl w:val="0"/>
                <w:numId w:val="2"/>
              </w:numPr>
              <w:spacing w:before="60" w:beforeAutospacing="0" w:after="6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Any of the elements of the operator’s management system as required in ORO.GEN.200 (a)(1) and (a)(2)</w:t>
            </w:r>
          </w:p>
          <w:p w14:paraId="6B5F5948" w14:textId="6B7880F5" w:rsidR="0035734F" w:rsidRPr="00F51D10" w:rsidRDefault="0035734F" w:rsidP="0035734F">
            <w:pPr>
              <w:pStyle w:val="NormalWeb"/>
              <w:numPr>
                <w:ilvl w:val="0"/>
                <w:numId w:val="2"/>
              </w:numPr>
              <w:spacing w:before="60" w:beforeAutospacing="0" w:after="6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 xml:space="preserve">The change of name of the organization (ref. to GM2 ORO.GEN.130(a)) </w:t>
            </w:r>
          </w:p>
          <w:p w14:paraId="43F115C5" w14:textId="77777777" w:rsidR="0035734F" w:rsidRPr="00F51D10" w:rsidRDefault="0035734F" w:rsidP="0035734F">
            <w:pPr>
              <w:pStyle w:val="NormalWeb"/>
              <w:numPr>
                <w:ilvl w:val="0"/>
                <w:numId w:val="2"/>
              </w:numPr>
              <w:spacing w:before="60" w:beforeAutospacing="0" w:after="6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Changes to the procedure related to “changes not requiring prior approval” (GM1 ORO.GEN.130(a))</w:t>
            </w:r>
          </w:p>
          <w:p w14:paraId="12DCEEBA" w14:textId="77777777" w:rsidR="0035734F" w:rsidRPr="00F51D10" w:rsidRDefault="0035734F" w:rsidP="0035734F">
            <w:pPr>
              <w:pStyle w:val="NormalWeb"/>
              <w:numPr>
                <w:ilvl w:val="0"/>
                <w:numId w:val="2"/>
              </w:numPr>
              <w:spacing w:before="60" w:beforeAutospacing="0" w:after="6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Changes applicable upon receipt of formal approval by the competent authority only</w:t>
            </w:r>
          </w:p>
          <w:p w14:paraId="52542047" w14:textId="40BF05F9"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For commercial operations, check the non-exhaustive checklist of items that require prior approval from the competent authority as specified in the applicable Implementing Rules in GM3 ORO.GEN.130(b)</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A0B4424" w14:textId="1E56E210" w:rsidR="0035734F" w:rsidRPr="00B92B13"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04E5217"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2122602134"/>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67B01332"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337462979"/>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68DD5302"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506091581"/>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2D41F8EA" w14:textId="0DC65882"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984166903"/>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6F6E8B2" w14:textId="5DDB87B6"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0588C40F"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01C8A26A" w14:textId="77777777" w:rsidR="0035734F" w:rsidRPr="00256FC1" w:rsidRDefault="0035734F" w:rsidP="00BD7FEC">
            <w:pPr>
              <w:pStyle w:val="ListParagraph"/>
              <w:numPr>
                <w:ilvl w:val="0"/>
                <w:numId w:val="24"/>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90B7B14"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ORO.GEN.130</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187D5515"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Changes not requiring prior approval</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306AD74" w14:textId="1744D1C8" w:rsidR="0035734F" w:rsidRDefault="0035734F" w:rsidP="0035734F">
            <w:pPr>
              <w:pStyle w:val="NormalWeb"/>
              <w:spacing w:before="60" w:beforeAutospacing="0" w:after="60" w:afterAutospacing="0"/>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The procedure</w:t>
            </w:r>
            <w:r>
              <w:rPr>
                <w:rFonts w:asciiTheme="minorHAnsi" w:hAnsiTheme="minorHAnsi" w:cstheme="minorHAnsi"/>
                <w:color w:val="000000"/>
                <w:sz w:val="16"/>
                <w:szCs w:val="16"/>
                <w:lang w:val="en-US"/>
              </w:rPr>
              <w:t xml:space="preserve"> for changes not requiring prior approval</w:t>
            </w:r>
            <w:r w:rsidRPr="00F51D10">
              <w:rPr>
                <w:rFonts w:asciiTheme="minorHAnsi" w:hAnsiTheme="minorHAnsi" w:cstheme="minorHAnsi"/>
                <w:color w:val="000000"/>
                <w:sz w:val="16"/>
                <w:szCs w:val="16"/>
                <w:lang w:val="en-US"/>
              </w:rPr>
              <w:t xml:space="preserve"> must be approved by TKA.</w:t>
            </w:r>
          </w:p>
          <w:p w14:paraId="082D8DC8" w14:textId="6CF6E33F"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organization shall describe the procedure managing changes not requiring prior approval, including the scope of such changes, their management and how they will be notified to TKA (ARO.GEN.310 (c)).</w:t>
            </w:r>
          </w:p>
          <w:p w14:paraId="7B27C5DA" w14:textId="1AC75AE6"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979D107" w14:textId="193C40BC"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2C6E652"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444353605"/>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437EAF75"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197278611"/>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6E1DE2E8"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630217409"/>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6154D3E8" w14:textId="0B96E275"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81154028"/>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E52475F" w14:textId="49F24781"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3341F1AC"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6AD61DEE" w14:textId="77777777" w:rsidR="0035734F" w:rsidRPr="00256FC1" w:rsidRDefault="0035734F" w:rsidP="00BD7FEC">
            <w:pPr>
              <w:pStyle w:val="ListParagraph"/>
              <w:numPr>
                <w:ilvl w:val="0"/>
                <w:numId w:val="24"/>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347334A"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ORO.GEN.130</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4D87733A"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Changes application time frames</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2A36DF3" w14:textId="154BD85E"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OMM address</w:t>
            </w:r>
            <w:r>
              <w:rPr>
                <w:rFonts w:asciiTheme="minorHAnsi" w:hAnsiTheme="minorHAnsi" w:cstheme="minorHAnsi"/>
                <w:color w:val="000000"/>
                <w:sz w:val="16"/>
                <w:szCs w:val="16"/>
                <w:lang w:val="en-US"/>
              </w:rPr>
              <w:t>es</w:t>
            </w:r>
            <w:r w:rsidRPr="00F51D10">
              <w:rPr>
                <w:rFonts w:asciiTheme="minorHAnsi" w:hAnsiTheme="minorHAnsi" w:cstheme="minorHAnsi"/>
                <w:color w:val="000000"/>
                <w:sz w:val="16"/>
                <w:szCs w:val="16"/>
                <w:lang w:val="en-US"/>
              </w:rPr>
              <w:t xml:space="preserve"> the application time frames:</w:t>
            </w:r>
          </w:p>
          <w:p w14:paraId="42BDE416" w14:textId="77777777" w:rsidR="0035734F" w:rsidRPr="00F51D10" w:rsidRDefault="0035734F" w:rsidP="0035734F">
            <w:pPr>
              <w:pStyle w:val="NormalWeb"/>
              <w:numPr>
                <w:ilvl w:val="0"/>
                <w:numId w:val="3"/>
              </w:numPr>
              <w:spacing w:before="60" w:beforeAutospacing="0" w:after="6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30 days before the date of change for an amendment to the certificate</w:t>
            </w:r>
          </w:p>
          <w:p w14:paraId="501B50B0" w14:textId="56D5B99D" w:rsidR="0035734F" w:rsidRPr="00AF3A5C" w:rsidRDefault="0035734F" w:rsidP="00AF3A5C">
            <w:pPr>
              <w:pStyle w:val="NormalWeb"/>
              <w:numPr>
                <w:ilvl w:val="0"/>
                <w:numId w:val="3"/>
              </w:numPr>
              <w:spacing w:before="60" w:beforeAutospacing="0" w:after="6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 xml:space="preserve">20 days before the date of change for a </w:t>
            </w:r>
            <w:r w:rsidR="00183D9F">
              <w:rPr>
                <w:rFonts w:asciiTheme="minorHAnsi" w:hAnsiTheme="minorHAnsi" w:cstheme="minorHAnsi"/>
                <w:color w:val="000000"/>
                <w:sz w:val="16"/>
                <w:szCs w:val="16"/>
                <w:lang w:val="en-US"/>
              </w:rPr>
              <w:t>NP</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594000C" w14:textId="2474E37C" w:rsidR="0035734F" w:rsidRPr="00B92B13"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FB7EC6B"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827938629"/>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2DF5BB7C"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713263200"/>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47264C21"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700286998"/>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69D28F32" w14:textId="23435DCA"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7264248"/>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DCC5767" w14:textId="6EADF966"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720E1584" w14:textId="77777777" w:rsidTr="0035734F">
        <w:trPr>
          <w:trHeight w:val="317"/>
        </w:trPr>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0" w:type="dxa"/>
              <w:left w:w="57" w:type="dxa"/>
              <w:bottom w:w="0" w:type="dxa"/>
              <w:right w:w="57" w:type="dxa"/>
            </w:tcMar>
            <w:vAlign w:val="center"/>
          </w:tcPr>
          <w:p w14:paraId="1419E95C" w14:textId="77777777" w:rsidR="0035734F" w:rsidRPr="00256FC1" w:rsidRDefault="0035734F" w:rsidP="0035734F">
            <w:pPr>
              <w:pStyle w:val="ListParagraph"/>
              <w:ind w:left="360"/>
              <w:rPr>
                <w:rFonts w:ascii="Calibri" w:hAnsi="Calibri" w:cs="Arial"/>
                <w:b/>
                <w:sz w:val="16"/>
                <w:szCs w:val="16"/>
                <w:lang w:val="en-US"/>
              </w:rPr>
            </w:pPr>
          </w:p>
        </w:tc>
        <w:tc>
          <w:tcPr>
            <w:tcW w:w="15494" w:type="dxa"/>
            <w:gridSpan w:val="6"/>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0" w:type="dxa"/>
              <w:left w:w="57" w:type="dxa"/>
              <w:bottom w:w="0" w:type="dxa"/>
              <w:right w:w="57" w:type="dxa"/>
            </w:tcMar>
            <w:vAlign w:val="center"/>
          </w:tcPr>
          <w:p w14:paraId="58DEAFE0" w14:textId="295A47FA" w:rsidR="0035734F" w:rsidRPr="00256FC1" w:rsidRDefault="0035734F" w:rsidP="0035734F">
            <w:pPr>
              <w:rPr>
                <w:rFonts w:asciiTheme="minorHAnsi" w:hAnsiTheme="minorHAnsi" w:cstheme="minorHAnsi"/>
                <w:sz w:val="16"/>
                <w:szCs w:val="16"/>
                <w:lang w:val="en-GB"/>
              </w:rPr>
            </w:pPr>
            <w:r>
              <w:rPr>
                <w:rFonts w:ascii="Calibri" w:hAnsi="Calibri" w:cs="Arial"/>
                <w:b/>
                <w:bCs/>
                <w:sz w:val="16"/>
                <w:szCs w:val="16"/>
                <w:lang w:val="en-GB"/>
              </w:rPr>
              <w:t>Records</w:t>
            </w:r>
          </w:p>
        </w:tc>
      </w:tr>
      <w:tr w:rsidR="0035734F" w14:paraId="58E669FE"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03E11281" w14:textId="77777777" w:rsidR="0035734F" w:rsidRPr="00256FC1" w:rsidRDefault="0035734F" w:rsidP="00BD7FEC">
            <w:pPr>
              <w:pStyle w:val="ListParagraph"/>
              <w:numPr>
                <w:ilvl w:val="0"/>
                <w:numId w:val="25"/>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C8F891F"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ORO.GEN.220</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598C552F"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Record-keeping</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C7B2381" w14:textId="1629B842"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Description of the system of record–keeping that allows adequate storage and reliable traceability of all activities developed, covering in particular all the elements indicated in ORO.GEN.200, and including</w:t>
            </w:r>
            <w:r>
              <w:rPr>
                <w:rFonts w:asciiTheme="minorHAnsi" w:hAnsiTheme="minorHAnsi" w:cstheme="minorHAnsi"/>
                <w:color w:val="000000"/>
                <w:sz w:val="16"/>
                <w:szCs w:val="16"/>
                <w:lang w:val="en-US"/>
              </w:rPr>
              <w:t xml:space="preserve"> the</w:t>
            </w:r>
            <w:r w:rsidRPr="00F51D10">
              <w:rPr>
                <w:rFonts w:asciiTheme="minorHAnsi" w:hAnsiTheme="minorHAnsi" w:cstheme="minorHAnsi"/>
                <w:color w:val="000000"/>
                <w:sz w:val="16"/>
                <w:szCs w:val="16"/>
                <w:lang w:val="en-US"/>
              </w:rPr>
              <w:t xml:space="preserve"> format of the records and protection means.</w:t>
            </w:r>
          </w:p>
          <w:p w14:paraId="4B0E0014"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record-keeping system should ensure that all records are accessible whenever needed within a reasonable time.</w:t>
            </w:r>
          </w:p>
          <w:p w14:paraId="7325CE9D"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lastRenderedPageBreak/>
              <w:t>The records should remain legible throughout the required retention period. The retention period starts when the record has been created or last amended.</w:t>
            </w:r>
          </w:p>
          <w:p w14:paraId="0C744497" w14:textId="64496B68"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Computer systems should include safeguards against the ability of unauthorized personnel to alter the data.</w:t>
            </w:r>
          </w:p>
          <w:p w14:paraId="63780987"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In the absence of other indication, all records should be kept for a minimum period of 5 years.</w:t>
            </w:r>
          </w:p>
          <w:p w14:paraId="3B5C663B" w14:textId="0F12747C"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Check that the format of the records is defined.</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A5A656A" w14:textId="29746D1B"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55169BA"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782922026"/>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2F51E2E8"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017847927"/>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737AAC0E"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394119008"/>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78F187DE" w14:textId="442783C1"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234687989"/>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4F6534C" w14:textId="2345C095"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247C72D9" w14:textId="77777777" w:rsidTr="0035734F">
        <w:trPr>
          <w:trHeight w:val="317"/>
        </w:trPr>
        <w:tc>
          <w:tcPr>
            <w:tcW w:w="0" w:type="auto"/>
            <w:tcBorders>
              <w:top w:val="single" w:sz="6" w:space="0" w:color="000000"/>
              <w:left w:val="single" w:sz="6" w:space="0" w:color="000000"/>
              <w:bottom w:val="single" w:sz="6" w:space="0" w:color="000000"/>
              <w:right w:val="single" w:sz="6" w:space="0" w:color="000000"/>
            </w:tcBorders>
            <w:shd w:val="clear" w:color="auto" w:fill="5B9BD5" w:themeFill="accent5"/>
            <w:tcMar>
              <w:top w:w="0" w:type="dxa"/>
              <w:left w:w="57" w:type="dxa"/>
              <w:bottom w:w="0" w:type="dxa"/>
              <w:right w:w="57" w:type="dxa"/>
            </w:tcMar>
            <w:vAlign w:val="center"/>
          </w:tcPr>
          <w:p w14:paraId="37C4A413" w14:textId="77777777" w:rsidR="0035734F" w:rsidRPr="00256FC1" w:rsidRDefault="0035734F" w:rsidP="0035734F">
            <w:pPr>
              <w:pStyle w:val="ListParagraph"/>
              <w:ind w:left="360"/>
              <w:rPr>
                <w:rFonts w:ascii="Calibri" w:hAnsi="Calibri" w:cs="Arial"/>
                <w:b/>
                <w:sz w:val="16"/>
                <w:szCs w:val="16"/>
                <w:lang w:val="en-US"/>
              </w:rPr>
            </w:pPr>
          </w:p>
        </w:tc>
        <w:tc>
          <w:tcPr>
            <w:tcW w:w="15494" w:type="dxa"/>
            <w:gridSpan w:val="6"/>
            <w:tcBorders>
              <w:top w:val="single" w:sz="6" w:space="0" w:color="000000"/>
              <w:left w:val="single" w:sz="6" w:space="0" w:color="000000"/>
              <w:bottom w:val="single" w:sz="6" w:space="0" w:color="000000"/>
              <w:right w:val="single" w:sz="6" w:space="0" w:color="000000"/>
            </w:tcBorders>
            <w:shd w:val="clear" w:color="auto" w:fill="5B9BD5" w:themeFill="accent5"/>
            <w:tcMar>
              <w:top w:w="0" w:type="dxa"/>
              <w:left w:w="57" w:type="dxa"/>
              <w:bottom w:w="0" w:type="dxa"/>
              <w:right w:w="57" w:type="dxa"/>
            </w:tcMar>
            <w:vAlign w:val="center"/>
          </w:tcPr>
          <w:p w14:paraId="082592C6" w14:textId="146A3B84" w:rsidR="0035734F" w:rsidRPr="00256FC1" w:rsidRDefault="0035734F" w:rsidP="0035734F">
            <w:pPr>
              <w:rPr>
                <w:rFonts w:asciiTheme="minorHAnsi" w:hAnsiTheme="minorHAnsi" w:cstheme="minorHAnsi"/>
                <w:sz w:val="16"/>
                <w:szCs w:val="16"/>
                <w:lang w:val="en-GB"/>
              </w:rPr>
            </w:pPr>
            <w:r>
              <w:rPr>
                <w:rFonts w:ascii="Calibri" w:hAnsi="Calibri" w:cs="Arial"/>
                <w:b/>
                <w:bCs/>
                <w:sz w:val="16"/>
                <w:szCs w:val="16"/>
                <w:lang w:val="en-GB"/>
              </w:rPr>
              <w:t>Compliance</w:t>
            </w:r>
          </w:p>
        </w:tc>
      </w:tr>
      <w:tr w:rsidR="0035734F" w14:paraId="020183C1"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1A7D17E2" w14:textId="77777777" w:rsidR="0035734F" w:rsidRPr="00256FC1" w:rsidRDefault="0035734F" w:rsidP="00BD7FEC">
            <w:pPr>
              <w:pStyle w:val="ListParagraph"/>
              <w:numPr>
                <w:ilvl w:val="0"/>
                <w:numId w:val="26"/>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C09EE13"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AMC1 ORO.GEN.200(a)(6)</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33FF38DA"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Compliance monitoring function – General</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324BE8C" w14:textId="1CDBD082"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organization should specify the basic structure of the compliance monitoring function applicable to the activities conducted and relevant to its size and to the complexity of activities to be monitored</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3AED2E7" w14:textId="728A7594"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1867D77"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704087367"/>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4F8842C7"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78626180"/>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3976B292"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2143612180"/>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14DDE427" w14:textId="19AD628F"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2085288707"/>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F8665F1" w14:textId="45F9D7CA"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5C3FA33D"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0F28353E" w14:textId="77777777" w:rsidR="0035734F" w:rsidRPr="00256FC1" w:rsidRDefault="0035734F" w:rsidP="00BD7FEC">
            <w:pPr>
              <w:pStyle w:val="ListParagraph"/>
              <w:numPr>
                <w:ilvl w:val="0"/>
                <w:numId w:val="26"/>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148F52DC"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AMC1 ORO.GEN.200(a)(6)</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596A8967"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Compliance monitoring function – Requirements</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EC44633"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compliance monitoring function enables the operator to monitor compliance with the relevant requirements of Reg 965/2012. </w:t>
            </w:r>
          </w:p>
          <w:p w14:paraId="3BA178C4" w14:textId="2AC5EB05"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documentation includes the specified activity standards.</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EFAD07E" w14:textId="61965C2D"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B7B6BCD"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465229717"/>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78E376EE"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824861503"/>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4956722F"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855197132"/>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071D5475" w14:textId="14675A4E"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278640549"/>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B3DC873" w14:textId="1CD83B0C"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5AF30B02"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10665599" w14:textId="77777777" w:rsidR="0035734F" w:rsidRPr="00256FC1" w:rsidRDefault="0035734F" w:rsidP="00BD7FEC">
            <w:pPr>
              <w:pStyle w:val="ListParagraph"/>
              <w:numPr>
                <w:ilvl w:val="0"/>
                <w:numId w:val="26"/>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EBAF6A4" w14:textId="77777777" w:rsidR="0035734F"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AMC1 ORO.GEN.200(a)(6)</w:t>
            </w:r>
          </w:p>
          <w:p w14:paraId="40EE7A6A" w14:textId="559B6E3B" w:rsidR="005A32CB" w:rsidRPr="006074EB" w:rsidRDefault="005A32CB" w:rsidP="0035734F">
            <w:pPr>
              <w:jc w:val="both"/>
              <w:rPr>
                <w:rFonts w:ascii="Calibri" w:hAnsi="Calibri" w:cs="Arial"/>
                <w:b/>
                <w:bCs/>
                <w:sz w:val="16"/>
                <w:szCs w:val="16"/>
                <w:lang w:val="en-GB"/>
              </w:rPr>
            </w:pPr>
            <w:r w:rsidRPr="005A32CB">
              <w:rPr>
                <w:rFonts w:ascii="Calibri" w:hAnsi="Calibri" w:cs="Arial"/>
                <w:b/>
                <w:bCs/>
                <w:sz w:val="16"/>
                <w:szCs w:val="16"/>
                <w:lang w:val="en-GB"/>
              </w:rPr>
              <w:t>ORO.GEN.210(b)</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17DB1851"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Compliance monitoring function – Scope</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9EB16A5" w14:textId="3E19676B"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operator monitors compliance with the following:</w:t>
            </w:r>
          </w:p>
          <w:p w14:paraId="4AD0A5C9" w14:textId="77777777" w:rsidR="0035734F" w:rsidRPr="00F51D10" w:rsidRDefault="0035734F" w:rsidP="0035734F">
            <w:pPr>
              <w:pStyle w:val="NormalWeb"/>
              <w:numPr>
                <w:ilvl w:val="0"/>
                <w:numId w:val="4"/>
              </w:numPr>
              <w:spacing w:before="60" w:beforeAutospacing="0" w:after="6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privileges of the organization,</w:t>
            </w:r>
          </w:p>
          <w:p w14:paraId="4174F4F3" w14:textId="77777777" w:rsidR="0035734F" w:rsidRPr="00F51D10" w:rsidRDefault="0035734F" w:rsidP="0035734F">
            <w:pPr>
              <w:pStyle w:val="NormalWeb"/>
              <w:numPr>
                <w:ilvl w:val="0"/>
                <w:numId w:val="4"/>
              </w:numPr>
              <w:spacing w:before="60" w:beforeAutospacing="0" w:after="6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manuals, logs, and records, </w:t>
            </w:r>
          </w:p>
          <w:p w14:paraId="3EE5DB74" w14:textId="77777777" w:rsidR="0035734F" w:rsidRPr="00F51D10" w:rsidRDefault="0035734F" w:rsidP="0035734F">
            <w:pPr>
              <w:pStyle w:val="NormalWeb"/>
              <w:numPr>
                <w:ilvl w:val="0"/>
                <w:numId w:val="4"/>
              </w:numPr>
              <w:spacing w:before="60" w:beforeAutospacing="0" w:after="6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training standards,</w:t>
            </w:r>
          </w:p>
          <w:p w14:paraId="1320CE6E" w14:textId="77777777" w:rsidR="0035734F" w:rsidRPr="00F51D10" w:rsidRDefault="0035734F" w:rsidP="0035734F">
            <w:pPr>
              <w:pStyle w:val="NormalWeb"/>
              <w:numPr>
                <w:ilvl w:val="0"/>
                <w:numId w:val="4"/>
              </w:numPr>
              <w:spacing w:before="60" w:beforeAutospacing="0" w:after="6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management system procedures and manuals.</w:t>
            </w:r>
          </w:p>
          <w:p w14:paraId="6C9C0AE7" w14:textId="4A78AE3E" w:rsidR="0035734F" w:rsidRPr="00F51D10" w:rsidRDefault="0035734F" w:rsidP="0035734F">
            <w:pPr>
              <w:pStyle w:val="NormalWeb"/>
              <w:numPr>
                <w:ilvl w:val="0"/>
                <w:numId w:val="4"/>
              </w:numPr>
              <w:spacing w:before="60" w:beforeAutospacing="0" w:after="6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activities of the organization carried out under the supervision of the nominated persons in accordance with ORO.GEN.210(b); and </w:t>
            </w:r>
          </w:p>
          <w:p w14:paraId="06668937" w14:textId="395B41EB"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(6) any outsourced activities in accordance with ORO.GEN.205, for compliance with the contract.</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AA9B991" w14:textId="6F762F90" w:rsidR="0035734F" w:rsidRPr="00B92B13"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C09AE26"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208018638"/>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1A6AF26D"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737470889"/>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13E2F493"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412076440"/>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1C40BD87" w14:textId="04CD6EFE"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017733218"/>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AB3B350" w14:textId="2E5E0CF5"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0A799D1E"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38FA2AD0" w14:textId="77777777" w:rsidR="0035734F" w:rsidRPr="00256FC1" w:rsidRDefault="0035734F" w:rsidP="00BD7FEC">
            <w:pPr>
              <w:pStyle w:val="ListParagraph"/>
              <w:numPr>
                <w:ilvl w:val="0"/>
                <w:numId w:val="26"/>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049344B"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AMC1 ORO.GEN.200(a)(6)</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43680D11"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Compliance Monitoring Manager</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58E9577" w14:textId="28EB0646"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Pr>
                <w:rFonts w:asciiTheme="minorHAnsi" w:hAnsiTheme="minorHAnsi" w:cstheme="minorHAnsi"/>
                <w:color w:val="000000"/>
                <w:sz w:val="16"/>
                <w:szCs w:val="16"/>
                <w:lang w:val="en-US"/>
              </w:rPr>
              <w:t xml:space="preserve">A </w:t>
            </w:r>
            <w:r w:rsidRPr="00F51D10">
              <w:rPr>
                <w:rFonts w:asciiTheme="minorHAnsi" w:hAnsiTheme="minorHAnsi" w:cstheme="minorHAnsi"/>
                <w:color w:val="000000"/>
                <w:sz w:val="16"/>
                <w:szCs w:val="16"/>
                <w:lang w:val="en-US"/>
              </w:rPr>
              <w:t>compliance monitoring manager</w:t>
            </w:r>
            <w:r>
              <w:rPr>
                <w:rFonts w:asciiTheme="minorHAnsi" w:hAnsiTheme="minorHAnsi" w:cstheme="minorHAnsi"/>
                <w:color w:val="000000"/>
                <w:sz w:val="16"/>
                <w:szCs w:val="16"/>
                <w:lang w:val="en-US"/>
              </w:rPr>
              <w:t xml:space="preserve"> (CMM) is </w:t>
            </w:r>
            <w:r w:rsidRPr="00F51D10">
              <w:rPr>
                <w:rFonts w:asciiTheme="minorHAnsi" w:hAnsiTheme="minorHAnsi" w:cstheme="minorHAnsi"/>
                <w:color w:val="000000"/>
                <w:sz w:val="16"/>
                <w:szCs w:val="16"/>
                <w:lang w:val="en-US"/>
              </w:rPr>
              <w:t>designated</w:t>
            </w:r>
            <w:r>
              <w:rPr>
                <w:rFonts w:asciiTheme="minorHAnsi" w:hAnsiTheme="minorHAnsi" w:cstheme="minorHAnsi"/>
                <w:color w:val="000000"/>
                <w:sz w:val="16"/>
                <w:szCs w:val="16"/>
                <w:lang w:val="en-US"/>
              </w:rPr>
              <w:t xml:space="preserve"> by the accountable manager.</w:t>
            </w:r>
          </w:p>
          <w:p w14:paraId="4FB47F99" w14:textId="77777777" w:rsidR="0035734F" w:rsidRDefault="0035734F" w:rsidP="0035734F">
            <w:pPr>
              <w:pStyle w:val="NormalWeb"/>
              <w:spacing w:before="60" w:beforeAutospacing="0" w:after="60" w:afterAutospacing="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Responsibilities of the compliance monitoring manager are defined.</w:t>
            </w:r>
          </w:p>
          <w:p w14:paraId="476F868C" w14:textId="77777777" w:rsidR="0035734F" w:rsidRDefault="0035734F" w:rsidP="0035734F">
            <w:pPr>
              <w:pStyle w:val="NormalWeb"/>
              <w:spacing w:before="60" w:beforeAutospacing="0" w:after="60" w:afterAutospacing="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lastRenderedPageBreak/>
              <w:t>CMM has direct access</w:t>
            </w:r>
            <w:r w:rsidRPr="00F51D10">
              <w:rPr>
                <w:rFonts w:asciiTheme="minorHAnsi" w:hAnsiTheme="minorHAnsi" w:cstheme="minorHAnsi"/>
                <w:color w:val="000000"/>
                <w:sz w:val="16"/>
                <w:szCs w:val="16"/>
                <w:lang w:val="en-US"/>
              </w:rPr>
              <w:t xml:space="preserve"> to the Accountable Manager</w:t>
            </w:r>
            <w:r>
              <w:rPr>
                <w:rFonts w:asciiTheme="minorHAnsi" w:hAnsiTheme="minorHAnsi" w:cstheme="minorHAnsi"/>
                <w:color w:val="000000"/>
                <w:sz w:val="16"/>
                <w:szCs w:val="16"/>
                <w:lang w:val="en-US"/>
              </w:rPr>
              <w:t>.</w:t>
            </w:r>
          </w:p>
          <w:p w14:paraId="7B06C99C" w14:textId="61AB769E" w:rsidR="0035734F" w:rsidRDefault="0035734F" w:rsidP="0035734F">
            <w:pPr>
              <w:pStyle w:val="NormalWeb"/>
              <w:spacing w:before="60" w:beforeAutospacing="0" w:after="60" w:afterAutospacing="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CMM has</w:t>
            </w:r>
            <w:r w:rsidRPr="00186138">
              <w:rPr>
                <w:rFonts w:asciiTheme="minorHAnsi" w:hAnsiTheme="minorHAnsi" w:cstheme="minorHAnsi"/>
                <w:color w:val="000000"/>
                <w:sz w:val="16"/>
                <w:szCs w:val="16"/>
                <w:lang w:val="en-US"/>
              </w:rPr>
              <w:t xml:space="preserve"> access to all parts of the operator, and as necessary, any contracted operator.</w:t>
            </w:r>
          </w:p>
          <w:p w14:paraId="1AC3069D" w14:textId="382D678D"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 xml:space="preserve">Description of prerequisite required </w:t>
            </w:r>
            <w:r>
              <w:rPr>
                <w:rFonts w:asciiTheme="minorHAnsi" w:hAnsiTheme="minorHAnsi" w:cstheme="minorHAnsi"/>
                <w:color w:val="000000"/>
                <w:sz w:val="16"/>
                <w:szCs w:val="16"/>
                <w:lang w:val="en-US"/>
              </w:rPr>
              <w:t>to be appointed as the compliance monitoring</w:t>
            </w:r>
            <w:r w:rsidRPr="00F51D10">
              <w:rPr>
                <w:rFonts w:asciiTheme="minorHAnsi" w:hAnsiTheme="minorHAnsi" w:cstheme="minorHAnsi"/>
                <w:color w:val="000000"/>
                <w:sz w:val="16"/>
                <w:szCs w:val="16"/>
                <w:lang w:val="en-US"/>
              </w:rPr>
              <w:t xml:space="preserve"> manager (knowledge, background and appropriate experience) related to the activities of the organization.</w:t>
            </w:r>
          </w:p>
          <w:p w14:paraId="46E1624B"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CM is not one of the other persons referred to in ORO.GEN.210 (b)</w:t>
            </w:r>
          </w:p>
          <w:p w14:paraId="4F84A5FF"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independence of the CM manager is established.</w:t>
            </w:r>
          </w:p>
          <w:p w14:paraId="2C4814C7" w14:textId="2EE0FDCE"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If more than one person is designated for the compliance monitoring function, the accountable manager should identify the person who acts as the unique focal point (i.e. the ‘compliance monitoring manager’).</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BD79651" w14:textId="7185748D"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9C1DA9F"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337062332"/>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4CECF27B"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910998080"/>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391F4807"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435481748"/>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68AE66CF" w14:textId="001B0B3D"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165285629"/>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5AAF4AF" w14:textId="6923E56C"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562DA024"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768D3C92" w14:textId="77777777" w:rsidR="0035734F" w:rsidRPr="00256FC1" w:rsidRDefault="0035734F" w:rsidP="00BD7FEC">
            <w:pPr>
              <w:pStyle w:val="ListParagraph"/>
              <w:numPr>
                <w:ilvl w:val="0"/>
                <w:numId w:val="26"/>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D914CD6" w14:textId="77777777" w:rsidR="0035734F"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AMC1 ORO.GEN.200(a)(6)</w:t>
            </w:r>
          </w:p>
          <w:p w14:paraId="521A8481" w14:textId="0D994181" w:rsidR="0035734F" w:rsidRDefault="0035734F" w:rsidP="0035734F">
            <w:pPr>
              <w:jc w:val="both"/>
              <w:rPr>
                <w:rFonts w:ascii="Calibri" w:hAnsi="Calibri" w:cs="Arial"/>
                <w:b/>
                <w:bCs/>
                <w:sz w:val="16"/>
                <w:szCs w:val="16"/>
                <w:lang w:val="en-GB"/>
              </w:rPr>
            </w:pPr>
            <w:r w:rsidRPr="005D6FA6">
              <w:rPr>
                <w:rFonts w:ascii="Calibri" w:hAnsi="Calibri" w:cs="Arial"/>
                <w:b/>
                <w:bCs/>
                <w:sz w:val="16"/>
                <w:szCs w:val="16"/>
                <w:lang w:val="en-GB"/>
              </w:rPr>
              <w:t>GM1 ORO.GEN.200(a)(6)</w:t>
            </w:r>
          </w:p>
          <w:p w14:paraId="2359A17B" w14:textId="77777777" w:rsidR="0035734F" w:rsidRPr="006074EB" w:rsidRDefault="0035734F" w:rsidP="0035734F">
            <w:pPr>
              <w:jc w:val="both"/>
              <w:rPr>
                <w:rFonts w:ascii="Calibri" w:hAnsi="Calibri" w:cs="Arial"/>
                <w:b/>
                <w:bCs/>
                <w:sz w:val="16"/>
                <w:szCs w:val="16"/>
                <w:lang w:val="en-GB"/>
              </w:rPr>
            </w:pP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4094A9A6"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Compliance Monitoring Auditors</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3218306" w14:textId="7F3C1EED"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Pr>
                <w:rFonts w:asciiTheme="minorHAnsi" w:hAnsiTheme="minorHAnsi" w:cstheme="minorHAnsi"/>
                <w:color w:val="000000"/>
                <w:sz w:val="16"/>
                <w:szCs w:val="16"/>
                <w:lang w:val="en-US"/>
              </w:rPr>
              <w:t>A defined</w:t>
            </w:r>
            <w:r w:rsidRPr="00F51D10">
              <w:rPr>
                <w:rFonts w:asciiTheme="minorHAnsi" w:hAnsiTheme="minorHAnsi" w:cstheme="minorHAnsi"/>
                <w:color w:val="000000"/>
                <w:sz w:val="16"/>
                <w:szCs w:val="16"/>
                <w:lang w:val="en-US"/>
              </w:rPr>
              <w:t xml:space="preserve"> list of internal or external auditors that have the privileges to perform compliance monitoring audits.</w:t>
            </w:r>
          </w:p>
          <w:p w14:paraId="7BAC6592" w14:textId="77777777" w:rsidR="0035734F" w:rsidRDefault="0035734F" w:rsidP="0035734F">
            <w:pPr>
              <w:pStyle w:val="NormalWeb"/>
              <w:spacing w:before="60" w:beforeAutospacing="0" w:after="60" w:afterAutospacing="0"/>
              <w:rPr>
                <w:rFonts w:asciiTheme="minorHAnsi" w:hAnsiTheme="minorHAnsi" w:cstheme="minorHAnsi"/>
                <w:color w:val="000000"/>
                <w:sz w:val="16"/>
                <w:szCs w:val="16"/>
                <w:lang w:val="en-US"/>
              </w:rPr>
            </w:pPr>
            <w:r w:rsidRPr="005D6FA6">
              <w:rPr>
                <w:rFonts w:asciiTheme="minorHAnsi" w:hAnsiTheme="minorHAnsi" w:cstheme="minorHAnsi"/>
                <w:color w:val="000000"/>
                <w:sz w:val="16"/>
                <w:szCs w:val="16"/>
                <w:lang w:val="en-US"/>
              </w:rPr>
              <w:t xml:space="preserve">The independence of the compliance monitoring function should be established by ensuring that audits and inspections are carried out by personnel not responsible for the function, procedure or products being audited. </w:t>
            </w:r>
          </w:p>
          <w:p w14:paraId="05156039" w14:textId="34253C5A"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Pr>
                <w:rFonts w:asciiTheme="minorHAnsi" w:hAnsiTheme="minorHAnsi" w:cstheme="minorHAnsi"/>
                <w:color w:val="000000"/>
                <w:sz w:val="16"/>
                <w:szCs w:val="16"/>
                <w:lang w:val="en-US"/>
              </w:rPr>
              <w:t>A description of h</w:t>
            </w:r>
            <w:r w:rsidRPr="00F51D10">
              <w:rPr>
                <w:rFonts w:asciiTheme="minorHAnsi" w:hAnsiTheme="minorHAnsi" w:cstheme="minorHAnsi"/>
                <w:color w:val="000000"/>
                <w:sz w:val="16"/>
                <w:szCs w:val="16"/>
                <w:lang w:val="en-US"/>
              </w:rPr>
              <w:t>ow CM manager ensures the external personnel have relevant knowledge, background, and experience as appropriate to the activities being audited or inspected, including knowledge and experience in compliance monitoring</w:t>
            </w:r>
            <w:r>
              <w:rPr>
                <w:rFonts w:asciiTheme="minorHAnsi" w:hAnsiTheme="minorHAnsi" w:cstheme="minorHAnsi"/>
                <w:color w:val="000000"/>
                <w:sz w:val="16"/>
                <w:szCs w:val="16"/>
                <w:lang w:val="en-US"/>
              </w:rPr>
              <w:t>.</w:t>
            </w:r>
          </w:p>
          <w:p w14:paraId="1F1FB1C3" w14:textId="20191C89"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external auditors act under the responsibility of the CM manager.</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74DF8DF" w14:textId="2A1C2314"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3E1A208"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360389250"/>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0211CE53"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000119183"/>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0024E939"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555775772"/>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35517414" w14:textId="2313E37D"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904207885"/>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0DF00C8" w14:textId="212558F2"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78C4DD1A"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2F657AB8" w14:textId="77777777" w:rsidR="0035734F" w:rsidRPr="00256FC1" w:rsidRDefault="0035734F" w:rsidP="00BD7FEC">
            <w:pPr>
              <w:pStyle w:val="ListParagraph"/>
              <w:numPr>
                <w:ilvl w:val="0"/>
                <w:numId w:val="26"/>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1BE007D3"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GM2 ORO.GEN.200(a)(6)</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7C98E96A"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Compliance monitoring programme</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AD9D92F" w14:textId="77777777" w:rsidR="0035734F" w:rsidRPr="005D6FA6" w:rsidRDefault="0035734F" w:rsidP="0035734F">
            <w:pPr>
              <w:pStyle w:val="NormalWeb"/>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Typical subject areas for compliance monitoring audits and inspections for operators should be, as applicable:</w:t>
            </w:r>
          </w:p>
          <w:p w14:paraId="626DA621" w14:textId="77777777" w:rsidR="0035734F" w:rsidRPr="00F51D10" w:rsidRDefault="0035734F" w:rsidP="0035734F">
            <w:pPr>
              <w:pStyle w:val="NormalWeb"/>
              <w:numPr>
                <w:ilvl w:val="0"/>
                <w:numId w:val="5"/>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actual flight operations;</w:t>
            </w:r>
          </w:p>
          <w:p w14:paraId="238B39D3" w14:textId="77777777" w:rsidR="0035734F" w:rsidRPr="00F51D10" w:rsidRDefault="0035734F" w:rsidP="0035734F">
            <w:pPr>
              <w:pStyle w:val="NormalWeb"/>
              <w:numPr>
                <w:ilvl w:val="0"/>
                <w:numId w:val="5"/>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ground de-icing/anti-icing;</w:t>
            </w:r>
          </w:p>
          <w:p w14:paraId="2F361477" w14:textId="77777777" w:rsidR="0035734F" w:rsidRPr="00F51D10" w:rsidRDefault="0035734F" w:rsidP="0035734F">
            <w:pPr>
              <w:pStyle w:val="NormalWeb"/>
              <w:numPr>
                <w:ilvl w:val="0"/>
                <w:numId w:val="5"/>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flight support services;</w:t>
            </w:r>
          </w:p>
          <w:p w14:paraId="48BBF7A4" w14:textId="77777777" w:rsidR="0035734F" w:rsidRPr="00F51D10" w:rsidRDefault="0035734F" w:rsidP="0035734F">
            <w:pPr>
              <w:pStyle w:val="NormalWeb"/>
              <w:numPr>
                <w:ilvl w:val="0"/>
                <w:numId w:val="5"/>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load control;</w:t>
            </w:r>
          </w:p>
          <w:p w14:paraId="4AD65F01" w14:textId="6E182352" w:rsidR="0035734F" w:rsidRPr="005D6FA6" w:rsidRDefault="0035734F" w:rsidP="0035734F">
            <w:pPr>
              <w:pStyle w:val="NormalWeb"/>
              <w:numPr>
                <w:ilvl w:val="0"/>
                <w:numId w:val="5"/>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technical standards.</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5E76555" w14:textId="4D57DAD7" w:rsidR="0035734F" w:rsidRPr="00B92B13"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076ED69"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709871728"/>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5D7E9DAC"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938201671"/>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5D73C917"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77195158"/>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09273D9B" w14:textId="3DF66FFE"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775139709"/>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17320FA" w14:textId="30D2074B"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2A3CFF4E"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336316D2" w14:textId="77777777" w:rsidR="0035734F" w:rsidRPr="00256FC1" w:rsidRDefault="0035734F" w:rsidP="00BD7FEC">
            <w:pPr>
              <w:pStyle w:val="ListParagraph"/>
              <w:numPr>
                <w:ilvl w:val="0"/>
                <w:numId w:val="26"/>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88A11D9"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GM2 ORO.GEN.200(a)(6)</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63DB9E40"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Compliance monitoring programme</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10C42779" w14:textId="77777777" w:rsidR="0035734F" w:rsidRPr="00FB7795" w:rsidRDefault="0035734F" w:rsidP="0035734F">
            <w:pPr>
              <w:pStyle w:val="NormalWeb"/>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Operators should monitor compliance with the operational procedures they have designed; they should, where appropriate, additionally monitor the following:</w:t>
            </w:r>
          </w:p>
          <w:p w14:paraId="502B0FA4" w14:textId="77777777" w:rsidR="0035734F" w:rsidRPr="00F51D10" w:rsidRDefault="0035734F" w:rsidP="0035734F">
            <w:pPr>
              <w:pStyle w:val="NormalWeb"/>
              <w:numPr>
                <w:ilvl w:val="0"/>
                <w:numId w:val="6"/>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operational procedures;</w:t>
            </w:r>
          </w:p>
          <w:p w14:paraId="1F03F9BF" w14:textId="77777777" w:rsidR="0035734F" w:rsidRPr="00F51D10" w:rsidRDefault="0035734F" w:rsidP="0035734F">
            <w:pPr>
              <w:pStyle w:val="NormalWeb"/>
              <w:numPr>
                <w:ilvl w:val="0"/>
                <w:numId w:val="6"/>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flight safety procedures;</w:t>
            </w:r>
          </w:p>
          <w:p w14:paraId="7690CED4" w14:textId="77777777" w:rsidR="0035734F" w:rsidRPr="00F51D10" w:rsidRDefault="0035734F" w:rsidP="0035734F">
            <w:pPr>
              <w:pStyle w:val="NormalWeb"/>
              <w:numPr>
                <w:ilvl w:val="0"/>
                <w:numId w:val="6"/>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operational control and supervision;</w:t>
            </w:r>
          </w:p>
          <w:p w14:paraId="2C5B8EEE" w14:textId="77777777" w:rsidR="0035734F" w:rsidRPr="00F51D10" w:rsidRDefault="0035734F" w:rsidP="0035734F">
            <w:pPr>
              <w:pStyle w:val="NormalWeb"/>
              <w:numPr>
                <w:ilvl w:val="0"/>
                <w:numId w:val="6"/>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aircraft performance;</w:t>
            </w:r>
          </w:p>
          <w:p w14:paraId="4F871A4D" w14:textId="77777777" w:rsidR="0035734F" w:rsidRPr="00F51D10" w:rsidRDefault="0035734F" w:rsidP="0035734F">
            <w:pPr>
              <w:pStyle w:val="NormalWeb"/>
              <w:numPr>
                <w:ilvl w:val="0"/>
                <w:numId w:val="6"/>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lastRenderedPageBreak/>
              <w:t>all weather operations;</w:t>
            </w:r>
          </w:p>
          <w:p w14:paraId="0D08CDA6" w14:textId="77777777" w:rsidR="0035734F" w:rsidRPr="00F51D10" w:rsidRDefault="0035734F" w:rsidP="0035734F">
            <w:pPr>
              <w:pStyle w:val="NormalWeb"/>
              <w:numPr>
                <w:ilvl w:val="0"/>
                <w:numId w:val="6"/>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communications and navigational equipment and practices;</w:t>
            </w:r>
          </w:p>
          <w:p w14:paraId="25C60C55" w14:textId="77777777" w:rsidR="0035734F" w:rsidRPr="00F51D10" w:rsidRDefault="0035734F" w:rsidP="0035734F">
            <w:pPr>
              <w:pStyle w:val="NormalWeb"/>
              <w:numPr>
                <w:ilvl w:val="0"/>
                <w:numId w:val="6"/>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mass, balance and aircraft loading;</w:t>
            </w:r>
          </w:p>
          <w:p w14:paraId="39D3E71B" w14:textId="77777777" w:rsidR="0035734F" w:rsidRPr="00F51D10" w:rsidRDefault="0035734F" w:rsidP="0035734F">
            <w:pPr>
              <w:pStyle w:val="NormalWeb"/>
              <w:numPr>
                <w:ilvl w:val="0"/>
                <w:numId w:val="6"/>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instruments and safety equipment;</w:t>
            </w:r>
          </w:p>
          <w:p w14:paraId="1155C290" w14:textId="77777777" w:rsidR="0035734F" w:rsidRPr="00F51D10" w:rsidRDefault="0035734F" w:rsidP="0035734F">
            <w:pPr>
              <w:pStyle w:val="NormalWeb"/>
              <w:numPr>
                <w:ilvl w:val="0"/>
                <w:numId w:val="6"/>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ground operations;</w:t>
            </w:r>
          </w:p>
          <w:p w14:paraId="2215DA4B" w14:textId="77777777" w:rsidR="0035734F" w:rsidRPr="00F51D10" w:rsidRDefault="0035734F" w:rsidP="0035734F">
            <w:pPr>
              <w:pStyle w:val="NormalWeb"/>
              <w:numPr>
                <w:ilvl w:val="0"/>
                <w:numId w:val="6"/>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flight and duty time limitations, rest requirements, and scheduling;</w:t>
            </w:r>
          </w:p>
          <w:p w14:paraId="3B6429C4" w14:textId="77777777" w:rsidR="0035734F" w:rsidRPr="00F51D10" w:rsidRDefault="0035734F" w:rsidP="0035734F">
            <w:pPr>
              <w:pStyle w:val="NormalWeb"/>
              <w:numPr>
                <w:ilvl w:val="0"/>
                <w:numId w:val="6"/>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aircraft maintenance/operations interface;</w:t>
            </w:r>
          </w:p>
          <w:p w14:paraId="0CA318BA" w14:textId="77777777" w:rsidR="0035734F" w:rsidRPr="00F51D10" w:rsidRDefault="0035734F" w:rsidP="0035734F">
            <w:pPr>
              <w:pStyle w:val="NormalWeb"/>
              <w:numPr>
                <w:ilvl w:val="0"/>
                <w:numId w:val="6"/>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use of the MEL;</w:t>
            </w:r>
          </w:p>
          <w:p w14:paraId="67F846D9" w14:textId="77777777" w:rsidR="0035734F" w:rsidRPr="00F51D10" w:rsidRDefault="0035734F" w:rsidP="0035734F">
            <w:pPr>
              <w:pStyle w:val="NormalWeb"/>
              <w:numPr>
                <w:ilvl w:val="0"/>
                <w:numId w:val="6"/>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flight crew;</w:t>
            </w:r>
          </w:p>
          <w:p w14:paraId="3AC2E446" w14:textId="77777777" w:rsidR="0035734F" w:rsidRPr="00F51D10" w:rsidRDefault="0035734F" w:rsidP="0035734F">
            <w:pPr>
              <w:pStyle w:val="NormalWeb"/>
              <w:numPr>
                <w:ilvl w:val="0"/>
                <w:numId w:val="6"/>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cabin crew;</w:t>
            </w:r>
          </w:p>
          <w:p w14:paraId="61BC2B6B" w14:textId="77777777" w:rsidR="0035734F" w:rsidRPr="00F51D10" w:rsidRDefault="0035734F" w:rsidP="0035734F">
            <w:pPr>
              <w:pStyle w:val="NormalWeb"/>
              <w:numPr>
                <w:ilvl w:val="0"/>
                <w:numId w:val="6"/>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dangerous goods;</w:t>
            </w:r>
          </w:p>
          <w:p w14:paraId="38E0A7AD" w14:textId="0ADA877C" w:rsidR="0035734F" w:rsidRPr="00FB7795" w:rsidRDefault="0035734F" w:rsidP="0035734F">
            <w:pPr>
              <w:pStyle w:val="NormalWeb"/>
              <w:numPr>
                <w:ilvl w:val="0"/>
                <w:numId w:val="6"/>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security.</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DDCB13B" w14:textId="7B210CED" w:rsidR="0035734F" w:rsidRPr="00B92B13"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E873465"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684397835"/>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73F1B405"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374196514"/>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1A941FE6"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2019808468"/>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7688058A" w14:textId="3F988C9A"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626281787"/>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B49688E" w14:textId="046E97C0"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7258D3CB"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011B2683" w14:textId="77777777" w:rsidR="0035734F" w:rsidRPr="00256FC1" w:rsidRDefault="0035734F" w:rsidP="00BD7FEC">
            <w:pPr>
              <w:pStyle w:val="ListParagraph"/>
              <w:numPr>
                <w:ilvl w:val="0"/>
                <w:numId w:val="26"/>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9A11488"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AMC1 ORO.GEN.200(a)(6)</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039D6DF1"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Compliance monitoring programme</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D1F9C5B" w14:textId="6117F10D"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compliance monitoring program reflects:</w:t>
            </w:r>
          </w:p>
          <w:p w14:paraId="30BE13EB" w14:textId="5DC529F8" w:rsidR="0035734F" w:rsidRPr="00F51D10" w:rsidRDefault="0035734F" w:rsidP="0035734F">
            <w:pPr>
              <w:pStyle w:val="NormalWeb"/>
              <w:numPr>
                <w:ilvl w:val="0"/>
                <w:numId w:val="7"/>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schedule of the monitoring program;</w:t>
            </w:r>
          </w:p>
          <w:p w14:paraId="070EF571" w14:textId="7629DD9B" w:rsidR="0035734F" w:rsidRPr="00F51D10" w:rsidRDefault="0035734F" w:rsidP="0035734F">
            <w:pPr>
              <w:pStyle w:val="NormalWeb"/>
              <w:numPr>
                <w:ilvl w:val="0"/>
                <w:numId w:val="7"/>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audit procedures</w:t>
            </w:r>
            <w:r>
              <w:rPr>
                <w:rFonts w:asciiTheme="minorHAnsi" w:hAnsiTheme="minorHAnsi" w:cstheme="minorHAnsi"/>
                <w:color w:val="000000"/>
                <w:sz w:val="16"/>
                <w:szCs w:val="16"/>
                <w:lang w:val="en-US"/>
              </w:rPr>
              <w:t xml:space="preserve"> </w:t>
            </w:r>
            <w:r w:rsidRPr="00F51D10">
              <w:rPr>
                <w:rFonts w:asciiTheme="minorHAnsi" w:hAnsiTheme="minorHAnsi" w:cstheme="minorHAnsi"/>
                <w:color w:val="000000"/>
                <w:sz w:val="16"/>
                <w:szCs w:val="16"/>
                <w:lang w:val="en-US"/>
              </w:rPr>
              <w:t>including an audit plan that is implemented, maintained, and continually reviewed and improved;</w:t>
            </w:r>
          </w:p>
          <w:p w14:paraId="63EAA612" w14:textId="3F2771FA" w:rsidR="0035734F" w:rsidRPr="00F51D10" w:rsidRDefault="0035734F" w:rsidP="0035734F">
            <w:pPr>
              <w:pStyle w:val="NormalWeb"/>
              <w:numPr>
                <w:ilvl w:val="0"/>
                <w:numId w:val="7"/>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reporting procedures</w:t>
            </w:r>
            <w:r>
              <w:rPr>
                <w:rFonts w:asciiTheme="minorHAnsi" w:hAnsiTheme="minorHAnsi" w:cstheme="minorHAnsi"/>
                <w:color w:val="000000"/>
                <w:sz w:val="16"/>
                <w:szCs w:val="16"/>
                <w:lang w:val="en-US"/>
              </w:rPr>
              <w:t>;</w:t>
            </w:r>
            <w:r w:rsidRPr="00F51D10">
              <w:rPr>
                <w:rFonts w:asciiTheme="minorHAnsi" w:hAnsiTheme="minorHAnsi" w:cstheme="minorHAnsi"/>
                <w:color w:val="000000"/>
                <w:sz w:val="16"/>
                <w:szCs w:val="16"/>
                <w:lang w:val="en-US"/>
              </w:rPr>
              <w:t xml:space="preserve"> </w:t>
            </w:r>
          </w:p>
          <w:p w14:paraId="3BF1FF51" w14:textId="77777777" w:rsidR="0035734F" w:rsidRPr="00F51D10" w:rsidRDefault="0035734F" w:rsidP="0035734F">
            <w:pPr>
              <w:pStyle w:val="NormalWeb"/>
              <w:numPr>
                <w:ilvl w:val="0"/>
                <w:numId w:val="7"/>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follow-up and corrective action procedures; and</w:t>
            </w:r>
          </w:p>
          <w:p w14:paraId="1E9FA7BF" w14:textId="4DDCAD27" w:rsidR="0035734F" w:rsidRPr="00F51D10" w:rsidRDefault="0035734F" w:rsidP="0035734F">
            <w:pPr>
              <w:pStyle w:val="NormalWeb"/>
              <w:numPr>
                <w:ilvl w:val="0"/>
                <w:numId w:val="7"/>
              </w:numPr>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recording system.</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A87F632" w14:textId="07E71E24" w:rsidR="0035734F" w:rsidRPr="00B92B13"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57997EF"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263756322"/>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54C6AC8D"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23082044"/>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64D67975"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983311183"/>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6CFC9E06" w14:textId="12FE6E59"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313257905"/>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2473F6C" w14:textId="21C04983"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71B671C3"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54C2107A" w14:textId="77777777" w:rsidR="0035734F" w:rsidRPr="00256FC1" w:rsidRDefault="0035734F" w:rsidP="00BD7FEC">
            <w:pPr>
              <w:pStyle w:val="ListParagraph"/>
              <w:numPr>
                <w:ilvl w:val="0"/>
                <w:numId w:val="26"/>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3FEEA5E"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AMC1 ORO.GEN.200(a)(6)</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5571EE04"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Audit procedures</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4226950" w14:textId="52661AB5"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Pr>
                <w:rFonts w:asciiTheme="minorHAnsi" w:hAnsiTheme="minorHAnsi" w:cstheme="minorHAnsi"/>
                <w:color w:val="000000"/>
                <w:sz w:val="16"/>
                <w:szCs w:val="16"/>
                <w:lang w:val="en-US"/>
              </w:rPr>
              <w:t>Description or</w:t>
            </w:r>
            <w:r w:rsidRPr="00F51D10">
              <w:rPr>
                <w:rFonts w:asciiTheme="minorHAnsi" w:hAnsiTheme="minorHAnsi" w:cstheme="minorHAnsi"/>
                <w:color w:val="000000"/>
                <w:sz w:val="16"/>
                <w:szCs w:val="16"/>
                <w:lang w:val="en-US"/>
              </w:rPr>
              <w:t xml:space="preserve"> reference of the audit procedures</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72F02CC" w14:textId="487C03F3"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0CB1F55"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950921161"/>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6B7DE8A0"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53452032"/>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58523FC7"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2033020799"/>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518B12B1" w14:textId="6665A6A8"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339049107"/>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F58EE2F" w14:textId="68D0F93C"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1C476D1B"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7F374D3B" w14:textId="77777777" w:rsidR="0035734F" w:rsidRPr="00256FC1" w:rsidRDefault="0035734F" w:rsidP="00BD7FEC">
            <w:pPr>
              <w:pStyle w:val="ListParagraph"/>
              <w:numPr>
                <w:ilvl w:val="0"/>
                <w:numId w:val="26"/>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79AD955"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AMC1 ORO.GEN.200(a)(6)</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5A903FF5"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Reporting procedures</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6666831" w14:textId="3200A018"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Pr>
                <w:rFonts w:asciiTheme="minorHAnsi" w:hAnsiTheme="minorHAnsi" w:cstheme="minorHAnsi"/>
                <w:color w:val="000000"/>
                <w:sz w:val="16"/>
                <w:szCs w:val="16"/>
                <w:lang w:val="en-US"/>
              </w:rPr>
              <w:t>Description or</w:t>
            </w:r>
            <w:r w:rsidRPr="00F51D10">
              <w:rPr>
                <w:rFonts w:asciiTheme="minorHAnsi" w:hAnsiTheme="minorHAnsi" w:cstheme="minorHAnsi"/>
                <w:color w:val="000000"/>
                <w:sz w:val="16"/>
                <w:szCs w:val="16"/>
                <w:lang w:val="en-US"/>
              </w:rPr>
              <w:t xml:space="preserve"> reference of the reporting procedures</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1B81FDA" w14:textId="58B055F2"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7560522"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915482126"/>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0A0FAC1E"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791510343"/>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164AA84F"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300158617"/>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1FAAD85F" w14:textId="49279506"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686481261"/>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83B76BF" w14:textId="33F65A0D"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3A4D1C04"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49319545" w14:textId="77777777" w:rsidR="0035734F" w:rsidRPr="00256FC1" w:rsidRDefault="0035734F" w:rsidP="00BD7FEC">
            <w:pPr>
              <w:pStyle w:val="ListParagraph"/>
              <w:numPr>
                <w:ilvl w:val="0"/>
                <w:numId w:val="26"/>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E384E3D"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AMC1 ORA.GEN.200(a)(6)</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211E294B" w14:textId="77777777" w:rsidR="0035734F" w:rsidRPr="00FC4AFC" w:rsidRDefault="0035734F" w:rsidP="0035734F">
            <w:pPr>
              <w:autoSpaceDE w:val="0"/>
              <w:autoSpaceDN w:val="0"/>
              <w:adjustRightInd w:val="0"/>
              <w:jc w:val="both"/>
              <w:rPr>
                <w:rFonts w:asciiTheme="minorHAnsi" w:hAnsiTheme="minorHAnsi" w:cstheme="minorHAnsi"/>
                <w:sz w:val="16"/>
                <w:szCs w:val="16"/>
                <w:lang w:val="en-GB"/>
              </w:rPr>
            </w:pPr>
            <w:r w:rsidRPr="00FC4AFC">
              <w:rPr>
                <w:rFonts w:asciiTheme="minorHAnsi" w:hAnsiTheme="minorHAnsi" w:cstheme="minorHAnsi"/>
                <w:sz w:val="16"/>
                <w:szCs w:val="16"/>
                <w:lang w:val="en-GB"/>
              </w:rPr>
              <w:t>Compliance Monitoring Training</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1D22DF64" w14:textId="7AE8AD0F"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 xml:space="preserve">For people managing the compliance monitoring function, </w:t>
            </w:r>
            <w:r w:rsidR="00FC4AFC">
              <w:rPr>
                <w:rFonts w:asciiTheme="minorHAnsi" w:hAnsiTheme="minorHAnsi" w:cstheme="minorHAnsi"/>
                <w:color w:val="000000"/>
                <w:sz w:val="16"/>
                <w:szCs w:val="16"/>
                <w:lang w:val="en-US"/>
              </w:rPr>
              <w:t>the Compliance monitoring training should cover</w:t>
            </w:r>
            <w:r w:rsidRPr="00F51D10">
              <w:rPr>
                <w:rFonts w:asciiTheme="minorHAnsi" w:hAnsiTheme="minorHAnsi" w:cstheme="minorHAnsi"/>
                <w:color w:val="000000"/>
                <w:sz w:val="16"/>
                <w:szCs w:val="16"/>
                <w:lang w:val="en-US"/>
              </w:rPr>
              <w:t>:</w:t>
            </w:r>
          </w:p>
          <w:p w14:paraId="5DE0BB32" w14:textId="77777777" w:rsidR="0035734F" w:rsidRPr="00F51D10" w:rsidRDefault="0035734F" w:rsidP="0035734F">
            <w:pPr>
              <w:pStyle w:val="NormalWeb"/>
              <w:numPr>
                <w:ilvl w:val="0"/>
                <w:numId w:val="8"/>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Compliance monitoring system</w:t>
            </w:r>
          </w:p>
          <w:p w14:paraId="117A4C07" w14:textId="77777777" w:rsidR="0035734F" w:rsidRPr="00F51D10" w:rsidRDefault="0035734F" w:rsidP="0035734F">
            <w:pPr>
              <w:pStyle w:val="NormalWeb"/>
              <w:numPr>
                <w:ilvl w:val="0"/>
                <w:numId w:val="8"/>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Manuals</w:t>
            </w:r>
          </w:p>
          <w:p w14:paraId="1BC35A5F" w14:textId="77777777" w:rsidR="0035734F" w:rsidRPr="00F51D10" w:rsidRDefault="0035734F" w:rsidP="0035734F">
            <w:pPr>
              <w:pStyle w:val="NormalWeb"/>
              <w:numPr>
                <w:ilvl w:val="0"/>
                <w:numId w:val="8"/>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Requirements of compliance monitoring</w:t>
            </w:r>
          </w:p>
          <w:p w14:paraId="306EC056" w14:textId="77777777" w:rsidR="0035734F" w:rsidRPr="00F51D10" w:rsidRDefault="0035734F" w:rsidP="0035734F">
            <w:pPr>
              <w:pStyle w:val="NormalWeb"/>
              <w:numPr>
                <w:ilvl w:val="0"/>
                <w:numId w:val="8"/>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Operator procedures</w:t>
            </w:r>
          </w:p>
          <w:p w14:paraId="23D56435" w14:textId="77777777" w:rsidR="0035734F" w:rsidRPr="00F51D10" w:rsidRDefault="0035734F" w:rsidP="0035734F">
            <w:pPr>
              <w:pStyle w:val="NormalWeb"/>
              <w:numPr>
                <w:ilvl w:val="0"/>
                <w:numId w:val="8"/>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Audit techniques, reporting and recording</w:t>
            </w:r>
          </w:p>
          <w:p w14:paraId="4C720B3D" w14:textId="77777777" w:rsidR="0035734F" w:rsidRPr="00F51D10" w:rsidRDefault="0035734F" w:rsidP="0035734F">
            <w:pPr>
              <w:rPr>
                <w:rFonts w:asciiTheme="minorHAnsi" w:hAnsiTheme="minorHAnsi" w:cstheme="minorHAnsi"/>
                <w:sz w:val="16"/>
                <w:szCs w:val="16"/>
                <w:lang w:val="en-US"/>
              </w:rPr>
            </w:pPr>
          </w:p>
          <w:p w14:paraId="4E25EFA9" w14:textId="1835A28C" w:rsidR="0035734F" w:rsidRPr="00F51D10" w:rsidRDefault="00FC4AFC" w:rsidP="0035734F">
            <w:pPr>
              <w:pStyle w:val="NormalWeb"/>
              <w:spacing w:before="0" w:beforeAutospacing="0" w:after="0" w:afterAutospacing="0"/>
              <w:rPr>
                <w:rFonts w:asciiTheme="minorHAnsi" w:hAnsiTheme="minorHAnsi" w:cstheme="minorHAnsi"/>
                <w:sz w:val="16"/>
                <w:szCs w:val="16"/>
                <w:lang w:val="en-US"/>
              </w:rPr>
            </w:pPr>
            <w:r>
              <w:rPr>
                <w:rFonts w:asciiTheme="minorHAnsi" w:hAnsiTheme="minorHAnsi" w:cstheme="minorHAnsi"/>
                <w:color w:val="000000"/>
                <w:sz w:val="16"/>
                <w:szCs w:val="16"/>
                <w:lang w:val="en-US"/>
              </w:rPr>
              <w:t>Training should be provided to</w:t>
            </w:r>
            <w:r w:rsidRPr="00FC4AFC">
              <w:rPr>
                <w:rFonts w:asciiTheme="minorHAnsi" w:hAnsiTheme="minorHAnsi" w:cstheme="minorHAnsi"/>
                <w:color w:val="000000"/>
                <w:sz w:val="16"/>
                <w:szCs w:val="16"/>
                <w:lang w:val="en-US"/>
              </w:rPr>
              <w:t xml:space="preserve"> all personnel involved in compliance management and </w:t>
            </w:r>
            <w:r>
              <w:rPr>
                <w:rFonts w:asciiTheme="minorHAnsi" w:hAnsiTheme="minorHAnsi" w:cstheme="minorHAnsi"/>
                <w:color w:val="000000"/>
                <w:sz w:val="16"/>
                <w:szCs w:val="16"/>
                <w:lang w:val="en-US"/>
              </w:rPr>
              <w:t xml:space="preserve">time allocated </w:t>
            </w:r>
            <w:r w:rsidRPr="00FC4AFC">
              <w:rPr>
                <w:rFonts w:asciiTheme="minorHAnsi" w:hAnsiTheme="minorHAnsi" w:cstheme="minorHAnsi"/>
                <w:color w:val="000000"/>
                <w:sz w:val="16"/>
                <w:szCs w:val="16"/>
                <w:lang w:val="en-US"/>
              </w:rPr>
              <w:t>for briefing the remainder of the personnel.</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06811B2" w14:textId="77777777"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68AC6B8"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488216495"/>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34F63AEA"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2061391132"/>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653EF414"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513493460"/>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537B9156" w14:textId="3B2691A3"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4025189"/>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6836882" w14:textId="77777777"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23BFA95B" w14:textId="77777777" w:rsidTr="0035734F">
        <w:trPr>
          <w:trHeight w:val="317"/>
        </w:trPr>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0" w:type="dxa"/>
              <w:left w:w="57" w:type="dxa"/>
              <w:bottom w:w="0" w:type="dxa"/>
              <w:right w:w="57" w:type="dxa"/>
            </w:tcMar>
            <w:vAlign w:val="center"/>
          </w:tcPr>
          <w:p w14:paraId="7DE4D318" w14:textId="77777777" w:rsidR="0035734F" w:rsidRPr="00256FC1" w:rsidRDefault="0035734F" w:rsidP="0035734F">
            <w:pPr>
              <w:pStyle w:val="ListParagraph"/>
              <w:ind w:left="360"/>
              <w:rPr>
                <w:rFonts w:ascii="Calibri" w:hAnsi="Calibri" w:cs="Arial"/>
                <w:b/>
                <w:sz w:val="16"/>
                <w:szCs w:val="16"/>
                <w:lang w:val="en-US"/>
              </w:rPr>
            </w:pPr>
          </w:p>
        </w:tc>
        <w:tc>
          <w:tcPr>
            <w:tcW w:w="15494" w:type="dxa"/>
            <w:gridSpan w:val="6"/>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0" w:type="dxa"/>
              <w:left w:w="57" w:type="dxa"/>
              <w:bottom w:w="0" w:type="dxa"/>
              <w:right w:w="57" w:type="dxa"/>
            </w:tcMar>
            <w:vAlign w:val="center"/>
          </w:tcPr>
          <w:p w14:paraId="39985347" w14:textId="6600BC61" w:rsidR="0035734F" w:rsidRPr="00256FC1" w:rsidRDefault="0035734F" w:rsidP="0035734F">
            <w:pPr>
              <w:rPr>
                <w:rFonts w:asciiTheme="minorHAnsi" w:hAnsiTheme="minorHAnsi" w:cstheme="minorHAnsi"/>
                <w:sz w:val="16"/>
                <w:szCs w:val="16"/>
                <w:lang w:val="en-GB"/>
              </w:rPr>
            </w:pPr>
            <w:r>
              <w:rPr>
                <w:rFonts w:ascii="Calibri" w:hAnsi="Calibri" w:cs="Arial"/>
                <w:b/>
                <w:bCs/>
                <w:sz w:val="16"/>
                <w:szCs w:val="16"/>
                <w:lang w:val="en-GB"/>
              </w:rPr>
              <w:t>Findings</w:t>
            </w:r>
          </w:p>
        </w:tc>
      </w:tr>
      <w:tr w:rsidR="0035734F" w14:paraId="446870A6"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7B31780D" w14:textId="77777777" w:rsidR="0035734F" w:rsidRPr="00256FC1" w:rsidRDefault="0035734F" w:rsidP="008E3501">
            <w:pPr>
              <w:pStyle w:val="ListParagraph"/>
              <w:numPr>
                <w:ilvl w:val="0"/>
                <w:numId w:val="27"/>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1C83FBCE" w14:textId="77777777" w:rsidR="0035734F"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ORO.GEN.150</w:t>
            </w:r>
          </w:p>
          <w:p w14:paraId="3BC4C815" w14:textId="44E3185C" w:rsidR="00090DF3" w:rsidRDefault="00090DF3" w:rsidP="0035734F">
            <w:pPr>
              <w:jc w:val="both"/>
              <w:rPr>
                <w:rFonts w:ascii="Calibri" w:hAnsi="Calibri" w:cs="Arial"/>
                <w:b/>
                <w:bCs/>
                <w:sz w:val="16"/>
                <w:szCs w:val="16"/>
                <w:lang w:val="en-GB"/>
              </w:rPr>
            </w:pPr>
            <w:r w:rsidRPr="00090DF3">
              <w:rPr>
                <w:rFonts w:ascii="Calibri" w:hAnsi="Calibri" w:cs="Arial"/>
                <w:b/>
                <w:bCs/>
                <w:sz w:val="16"/>
                <w:szCs w:val="16"/>
                <w:lang w:val="en-GB"/>
              </w:rPr>
              <w:t>AMC1 ORO.GEN.150(b)</w:t>
            </w:r>
          </w:p>
          <w:p w14:paraId="33D7835C" w14:textId="1077998A" w:rsidR="0035734F" w:rsidRPr="006074EB" w:rsidRDefault="0035734F" w:rsidP="0035734F">
            <w:pPr>
              <w:jc w:val="both"/>
              <w:rPr>
                <w:rFonts w:ascii="Calibri" w:hAnsi="Calibri" w:cs="Arial"/>
                <w:b/>
                <w:bCs/>
                <w:sz w:val="16"/>
                <w:szCs w:val="16"/>
                <w:lang w:val="en-GB"/>
              </w:rPr>
            </w:pPr>
            <w:r w:rsidRPr="005768E2">
              <w:rPr>
                <w:rFonts w:ascii="Calibri" w:hAnsi="Calibri" w:cs="Arial"/>
                <w:b/>
                <w:bCs/>
                <w:sz w:val="16"/>
                <w:szCs w:val="16"/>
                <w:lang w:val="en-GB"/>
              </w:rPr>
              <w:t>GM1 ORO.GEN.200(a)(6)</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40263420" w14:textId="6B4EE415" w:rsidR="0035734F"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 xml:space="preserve">Follow up and corrective action procedures </w:t>
            </w:r>
            <w:r w:rsidR="00090DF3">
              <w:rPr>
                <w:rFonts w:asciiTheme="minorHAnsi" w:hAnsiTheme="minorHAnsi" w:cstheme="minorHAnsi"/>
                <w:sz w:val="16"/>
                <w:szCs w:val="16"/>
                <w:lang w:val="en-GB"/>
              </w:rPr>
              <w:t>–</w:t>
            </w:r>
            <w:r w:rsidRPr="00256FC1">
              <w:rPr>
                <w:rFonts w:asciiTheme="minorHAnsi" w:hAnsiTheme="minorHAnsi" w:cstheme="minorHAnsi"/>
                <w:sz w:val="16"/>
                <w:szCs w:val="16"/>
                <w:lang w:val="en-GB"/>
              </w:rPr>
              <w:t xml:space="preserve"> Findings</w:t>
            </w:r>
          </w:p>
          <w:p w14:paraId="7B93C7A4" w14:textId="77777777" w:rsidR="00090DF3" w:rsidRDefault="00090DF3" w:rsidP="0035734F">
            <w:pPr>
              <w:autoSpaceDE w:val="0"/>
              <w:autoSpaceDN w:val="0"/>
              <w:adjustRightInd w:val="0"/>
              <w:jc w:val="both"/>
              <w:rPr>
                <w:rFonts w:asciiTheme="minorHAnsi" w:hAnsiTheme="minorHAnsi" w:cstheme="minorHAnsi"/>
                <w:sz w:val="16"/>
                <w:szCs w:val="16"/>
                <w:lang w:val="en-GB"/>
              </w:rPr>
            </w:pPr>
          </w:p>
          <w:p w14:paraId="546EA322" w14:textId="77777777" w:rsidR="00090DF3" w:rsidRPr="00090DF3" w:rsidRDefault="00090DF3" w:rsidP="00090DF3">
            <w:pPr>
              <w:autoSpaceDE w:val="0"/>
              <w:autoSpaceDN w:val="0"/>
              <w:adjustRightInd w:val="0"/>
              <w:jc w:val="both"/>
              <w:rPr>
                <w:rFonts w:asciiTheme="minorHAnsi" w:hAnsiTheme="minorHAnsi" w:cstheme="minorHAnsi"/>
                <w:sz w:val="16"/>
                <w:szCs w:val="16"/>
                <w:lang w:val="en-GB"/>
              </w:rPr>
            </w:pPr>
            <w:r w:rsidRPr="00090DF3">
              <w:rPr>
                <w:rFonts w:asciiTheme="minorHAnsi" w:hAnsiTheme="minorHAnsi" w:cstheme="minorHAnsi"/>
                <w:sz w:val="16"/>
                <w:szCs w:val="16"/>
                <w:lang w:val="en-GB"/>
              </w:rPr>
              <w:t>After receipt of notification of findings, the operator shall:</w:t>
            </w:r>
          </w:p>
          <w:p w14:paraId="3375272B" w14:textId="77777777" w:rsidR="00090DF3" w:rsidRPr="00090DF3" w:rsidRDefault="00090DF3" w:rsidP="00090DF3">
            <w:pPr>
              <w:autoSpaceDE w:val="0"/>
              <w:autoSpaceDN w:val="0"/>
              <w:adjustRightInd w:val="0"/>
              <w:jc w:val="both"/>
              <w:rPr>
                <w:rFonts w:asciiTheme="minorHAnsi" w:hAnsiTheme="minorHAnsi" w:cstheme="minorHAnsi"/>
                <w:sz w:val="16"/>
                <w:szCs w:val="16"/>
                <w:lang w:val="en-GB"/>
              </w:rPr>
            </w:pPr>
            <w:r w:rsidRPr="00090DF3">
              <w:rPr>
                <w:rFonts w:asciiTheme="minorHAnsi" w:hAnsiTheme="minorHAnsi" w:cstheme="minorHAnsi"/>
                <w:sz w:val="16"/>
                <w:szCs w:val="16"/>
                <w:lang w:val="en-GB"/>
              </w:rPr>
              <w:t>(a) identify the root cause of the non-compliance;</w:t>
            </w:r>
          </w:p>
          <w:p w14:paraId="306C71F7" w14:textId="77777777" w:rsidR="00090DF3" w:rsidRPr="00090DF3" w:rsidRDefault="00090DF3" w:rsidP="00090DF3">
            <w:pPr>
              <w:autoSpaceDE w:val="0"/>
              <w:autoSpaceDN w:val="0"/>
              <w:adjustRightInd w:val="0"/>
              <w:jc w:val="both"/>
              <w:rPr>
                <w:rFonts w:asciiTheme="minorHAnsi" w:hAnsiTheme="minorHAnsi" w:cstheme="minorHAnsi"/>
                <w:sz w:val="16"/>
                <w:szCs w:val="16"/>
                <w:lang w:val="en-GB"/>
              </w:rPr>
            </w:pPr>
            <w:r w:rsidRPr="00090DF3">
              <w:rPr>
                <w:rFonts w:asciiTheme="minorHAnsi" w:hAnsiTheme="minorHAnsi" w:cstheme="minorHAnsi"/>
                <w:sz w:val="16"/>
                <w:szCs w:val="16"/>
                <w:lang w:val="en-GB"/>
              </w:rPr>
              <w:t>(b) define a corrective action plan; and</w:t>
            </w:r>
          </w:p>
          <w:p w14:paraId="6DD724FB" w14:textId="4B5CE64C" w:rsidR="00090DF3" w:rsidRPr="00256FC1" w:rsidRDefault="00090DF3" w:rsidP="00090DF3">
            <w:pPr>
              <w:autoSpaceDE w:val="0"/>
              <w:autoSpaceDN w:val="0"/>
              <w:adjustRightInd w:val="0"/>
              <w:jc w:val="both"/>
              <w:rPr>
                <w:rFonts w:asciiTheme="minorHAnsi" w:hAnsiTheme="minorHAnsi" w:cstheme="minorHAnsi"/>
                <w:sz w:val="16"/>
                <w:szCs w:val="16"/>
                <w:lang w:val="en-GB"/>
              </w:rPr>
            </w:pPr>
            <w:r w:rsidRPr="00090DF3">
              <w:rPr>
                <w:rFonts w:asciiTheme="minorHAnsi" w:hAnsiTheme="minorHAnsi" w:cstheme="minorHAnsi"/>
                <w:sz w:val="16"/>
                <w:szCs w:val="16"/>
                <w:lang w:val="en-GB"/>
              </w:rPr>
              <w:t>(c) demonstrate corrective action implementation to the satisfaction of the competent authority within a period agreed with that authority as defined in ARO.GEN.350(d).</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DDB099B" w14:textId="13024B23"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Pr>
                <w:rFonts w:asciiTheme="minorHAnsi" w:hAnsiTheme="minorHAnsi" w:cstheme="minorHAnsi"/>
                <w:color w:val="000000"/>
                <w:sz w:val="16"/>
                <w:szCs w:val="16"/>
                <w:lang w:val="en-US"/>
              </w:rPr>
              <w:t>Description or</w:t>
            </w:r>
            <w:r w:rsidRPr="00F51D10">
              <w:rPr>
                <w:rFonts w:asciiTheme="minorHAnsi" w:hAnsiTheme="minorHAnsi" w:cstheme="minorHAnsi"/>
                <w:color w:val="000000"/>
                <w:sz w:val="16"/>
                <w:szCs w:val="16"/>
                <w:lang w:val="en-US"/>
              </w:rPr>
              <w:t xml:space="preserve"> reference of the procedure to handle internal and external findings:</w:t>
            </w:r>
          </w:p>
          <w:p w14:paraId="470C3D80"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corrective action plan process describes how the organization addresses the effects of the non-conformity, as well as its root-cause.</w:t>
            </w:r>
          </w:p>
          <w:p w14:paraId="60630E85" w14:textId="7A592E8A" w:rsidR="0035734F" w:rsidRPr="00F51D10" w:rsidRDefault="003B4D92" w:rsidP="0035734F">
            <w:pPr>
              <w:pStyle w:val="NormalWeb"/>
              <w:spacing w:before="60" w:beforeAutospacing="0" w:after="60" w:afterAutospacing="0"/>
              <w:rPr>
                <w:rFonts w:asciiTheme="minorHAnsi" w:hAnsiTheme="minorHAnsi" w:cstheme="minorHAnsi"/>
                <w:sz w:val="16"/>
                <w:szCs w:val="16"/>
                <w:lang w:val="en-US"/>
              </w:rPr>
            </w:pPr>
            <w:r>
              <w:rPr>
                <w:rFonts w:asciiTheme="minorHAnsi" w:hAnsiTheme="minorHAnsi" w:cstheme="minorHAnsi"/>
                <w:color w:val="000000"/>
                <w:sz w:val="16"/>
                <w:szCs w:val="16"/>
                <w:lang w:val="en-US"/>
              </w:rPr>
              <w:t>Description of who is in</w:t>
            </w:r>
            <w:r w:rsidR="0035734F" w:rsidRPr="00F51D10">
              <w:rPr>
                <w:rFonts w:asciiTheme="minorHAnsi" w:hAnsiTheme="minorHAnsi" w:cstheme="minorHAnsi"/>
                <w:color w:val="000000"/>
                <w:sz w:val="16"/>
                <w:szCs w:val="16"/>
                <w:lang w:val="en-US"/>
              </w:rPr>
              <w:t xml:space="preserve"> charge </w:t>
            </w:r>
            <w:r w:rsidRPr="00F51D10">
              <w:rPr>
                <w:rFonts w:asciiTheme="minorHAnsi" w:hAnsiTheme="minorHAnsi" w:cstheme="minorHAnsi"/>
                <w:color w:val="000000"/>
                <w:sz w:val="16"/>
                <w:szCs w:val="16"/>
                <w:lang w:val="en-US"/>
              </w:rPr>
              <w:t>of implementing</w:t>
            </w:r>
            <w:r w:rsidR="0035734F" w:rsidRPr="00F51D10">
              <w:rPr>
                <w:rFonts w:asciiTheme="minorHAnsi" w:hAnsiTheme="minorHAnsi" w:cstheme="minorHAnsi"/>
                <w:color w:val="000000"/>
                <w:sz w:val="16"/>
                <w:szCs w:val="16"/>
                <w:lang w:val="en-US"/>
              </w:rPr>
              <w:t xml:space="preserve"> the corrective action</w:t>
            </w:r>
            <w:r>
              <w:rPr>
                <w:rFonts w:asciiTheme="minorHAnsi" w:hAnsiTheme="minorHAnsi" w:cstheme="minorHAnsi"/>
                <w:color w:val="000000"/>
                <w:sz w:val="16"/>
                <w:szCs w:val="16"/>
                <w:lang w:val="en-US"/>
              </w:rPr>
              <w:t>.</w:t>
            </w:r>
          </w:p>
          <w:p w14:paraId="5330F190" w14:textId="3E01852B" w:rsidR="0035734F" w:rsidRPr="00F51D10" w:rsidRDefault="003B4D92" w:rsidP="0035734F">
            <w:pPr>
              <w:pStyle w:val="NormalWeb"/>
              <w:spacing w:before="60" w:beforeAutospacing="0" w:after="60" w:afterAutospacing="0"/>
              <w:rPr>
                <w:rFonts w:asciiTheme="minorHAnsi" w:hAnsiTheme="minorHAnsi" w:cstheme="minorHAnsi"/>
                <w:sz w:val="16"/>
                <w:szCs w:val="16"/>
                <w:lang w:val="en-US"/>
              </w:rPr>
            </w:pPr>
            <w:r>
              <w:rPr>
                <w:rFonts w:asciiTheme="minorHAnsi" w:hAnsiTheme="minorHAnsi" w:cstheme="minorHAnsi"/>
                <w:color w:val="000000"/>
                <w:sz w:val="16"/>
                <w:szCs w:val="16"/>
                <w:lang w:val="en-US"/>
              </w:rPr>
              <w:t xml:space="preserve">Check if it is indicated who </w:t>
            </w:r>
            <w:r w:rsidR="0035734F" w:rsidRPr="00F51D10">
              <w:rPr>
                <w:rFonts w:asciiTheme="minorHAnsi" w:hAnsiTheme="minorHAnsi" w:cstheme="minorHAnsi"/>
                <w:color w:val="000000"/>
                <w:sz w:val="16"/>
                <w:szCs w:val="16"/>
                <w:lang w:val="en-US"/>
              </w:rPr>
              <w:t>will assess the effective implementation of the corrective action</w:t>
            </w:r>
            <w:r>
              <w:rPr>
                <w:rFonts w:asciiTheme="minorHAnsi" w:hAnsiTheme="minorHAnsi" w:cstheme="minorHAnsi"/>
                <w:color w:val="000000"/>
                <w:sz w:val="16"/>
                <w:szCs w:val="16"/>
                <w:lang w:val="en-US"/>
              </w:rPr>
              <w:t>.</w:t>
            </w:r>
          </w:p>
          <w:p w14:paraId="17AFF4B6" w14:textId="0E3DA5F7" w:rsidR="0035734F" w:rsidRPr="00F51D10" w:rsidRDefault="003B4D92" w:rsidP="0035734F">
            <w:pPr>
              <w:pStyle w:val="NormalWeb"/>
              <w:spacing w:before="60" w:beforeAutospacing="0" w:after="60" w:afterAutospacing="0"/>
              <w:rPr>
                <w:rFonts w:asciiTheme="minorHAnsi" w:hAnsiTheme="minorHAnsi" w:cstheme="minorHAnsi"/>
                <w:sz w:val="16"/>
                <w:szCs w:val="16"/>
                <w:lang w:val="en-US"/>
              </w:rPr>
            </w:pPr>
            <w:r>
              <w:rPr>
                <w:rFonts w:asciiTheme="minorHAnsi" w:hAnsiTheme="minorHAnsi" w:cstheme="minorHAnsi"/>
                <w:color w:val="000000"/>
                <w:sz w:val="16"/>
                <w:szCs w:val="16"/>
                <w:lang w:val="en-US"/>
              </w:rPr>
              <w:t>Indication of who has the responsibility to assess</w:t>
            </w:r>
            <w:r w:rsidR="0035734F" w:rsidRPr="00F51D10">
              <w:rPr>
                <w:rFonts w:asciiTheme="minorHAnsi" w:hAnsiTheme="minorHAnsi" w:cstheme="minorHAnsi"/>
                <w:color w:val="000000"/>
                <w:sz w:val="16"/>
                <w:szCs w:val="16"/>
                <w:lang w:val="en-US"/>
              </w:rPr>
              <w:t xml:space="preserve"> that the corrective action has solved the non-conformity.</w:t>
            </w:r>
          </w:p>
          <w:p w14:paraId="6AB449AE" w14:textId="5730953B"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 xml:space="preserve">The </w:t>
            </w:r>
            <w:r w:rsidR="000B6701" w:rsidRPr="00F51D10">
              <w:rPr>
                <w:rFonts w:asciiTheme="minorHAnsi" w:hAnsiTheme="minorHAnsi" w:cstheme="minorHAnsi"/>
                <w:color w:val="000000"/>
                <w:sz w:val="16"/>
                <w:szCs w:val="16"/>
                <w:lang w:val="en-US"/>
              </w:rPr>
              <w:t>organization</w:t>
            </w:r>
            <w:r w:rsidRPr="00F51D10">
              <w:rPr>
                <w:rFonts w:asciiTheme="minorHAnsi" w:hAnsiTheme="minorHAnsi" w:cstheme="minorHAnsi"/>
                <w:color w:val="000000"/>
                <w:sz w:val="16"/>
                <w:szCs w:val="16"/>
                <w:lang w:val="en-US"/>
              </w:rPr>
              <w:t xml:space="preserve"> retains the ultimate responsibility for the effectiveness of the compliance monitoring function in particular for the effective implementation and follow-up of all corrective actions when employing external personnel</w:t>
            </w:r>
            <w:r w:rsidR="00090DF3">
              <w:rPr>
                <w:rFonts w:asciiTheme="minorHAnsi" w:hAnsiTheme="minorHAnsi" w:cstheme="minorHAnsi"/>
                <w:color w:val="000000"/>
                <w:sz w:val="16"/>
                <w:szCs w:val="16"/>
                <w:lang w:val="en-US"/>
              </w:rPr>
              <w:t>.</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01BCDDB" w14:textId="046F6B98"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A4AAAB5"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43567837"/>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7D83D1C5"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279649511"/>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4513619C"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871446940"/>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65B50AC6" w14:textId="13947F02"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56897674"/>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D6B31F5" w14:textId="0CE963BE"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26DF7149"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75B678D4" w14:textId="77777777" w:rsidR="0035734F" w:rsidRPr="00256FC1" w:rsidRDefault="0035734F" w:rsidP="008E3501">
            <w:pPr>
              <w:pStyle w:val="ListParagraph"/>
              <w:numPr>
                <w:ilvl w:val="0"/>
                <w:numId w:val="27"/>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44645C3"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ORO.GEN.150</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46EF47A5" w14:textId="4C6ECDF1" w:rsidR="0035734F" w:rsidRPr="00256FC1" w:rsidRDefault="0035734F" w:rsidP="0035734F">
            <w:pPr>
              <w:autoSpaceDE w:val="0"/>
              <w:autoSpaceDN w:val="0"/>
              <w:adjustRightInd w:val="0"/>
              <w:jc w:val="both"/>
              <w:rPr>
                <w:rFonts w:asciiTheme="minorHAnsi" w:hAnsiTheme="minorHAnsi" w:cstheme="minorHAnsi"/>
                <w:sz w:val="16"/>
                <w:szCs w:val="16"/>
                <w:lang w:val="en-GB"/>
              </w:rPr>
            </w:pPr>
            <w:r>
              <w:rPr>
                <w:rFonts w:asciiTheme="minorHAnsi" w:hAnsiTheme="minorHAnsi" w:cstheme="minorHAnsi"/>
                <w:sz w:val="16"/>
                <w:szCs w:val="16"/>
                <w:lang w:val="en-GB"/>
              </w:rPr>
              <w:t>TCA</w:t>
            </w:r>
            <w:r w:rsidRPr="00256FC1">
              <w:rPr>
                <w:rFonts w:asciiTheme="minorHAnsi" w:hAnsiTheme="minorHAnsi" w:cstheme="minorHAnsi"/>
                <w:sz w:val="16"/>
                <w:szCs w:val="16"/>
                <w:lang w:val="en-GB"/>
              </w:rPr>
              <w:t xml:space="preserve"> &amp; SAFA findings</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DCA71E1" w14:textId="68E112D0"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SAFA and TKA findings are considered and included in the operator follow up and corrective actions process.</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A7FA938" w14:textId="417F54C0"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64F572E"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2051981888"/>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3CD06D55"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215615654"/>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22FF25C1"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759671507"/>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4E8B9313" w14:textId="315828B8"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455562199"/>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B960F8D" w14:textId="70A41A48"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2778F9F3" w14:textId="77777777" w:rsidTr="0035734F">
        <w:trPr>
          <w:trHeight w:val="317"/>
        </w:trPr>
        <w:tc>
          <w:tcPr>
            <w:tcW w:w="0" w:type="auto"/>
            <w:tcBorders>
              <w:top w:val="single" w:sz="6" w:space="0" w:color="000000"/>
              <w:left w:val="single" w:sz="6" w:space="0" w:color="000000"/>
              <w:bottom w:val="single" w:sz="6" w:space="0" w:color="000000"/>
              <w:right w:val="single" w:sz="6" w:space="0" w:color="000000"/>
            </w:tcBorders>
            <w:shd w:val="clear" w:color="auto" w:fill="5B9BD5" w:themeFill="accent5"/>
            <w:tcMar>
              <w:top w:w="0" w:type="dxa"/>
              <w:left w:w="57" w:type="dxa"/>
              <w:bottom w:w="0" w:type="dxa"/>
              <w:right w:w="57" w:type="dxa"/>
            </w:tcMar>
            <w:vAlign w:val="center"/>
          </w:tcPr>
          <w:p w14:paraId="7A498633" w14:textId="77777777" w:rsidR="0035734F" w:rsidRPr="00256FC1" w:rsidRDefault="0035734F" w:rsidP="0035734F">
            <w:pPr>
              <w:pStyle w:val="ListParagraph"/>
              <w:ind w:left="360"/>
              <w:rPr>
                <w:rFonts w:ascii="Calibri" w:hAnsi="Calibri" w:cs="Arial"/>
                <w:b/>
                <w:sz w:val="16"/>
                <w:szCs w:val="16"/>
                <w:lang w:val="en-US"/>
              </w:rPr>
            </w:pPr>
          </w:p>
        </w:tc>
        <w:tc>
          <w:tcPr>
            <w:tcW w:w="15494" w:type="dxa"/>
            <w:gridSpan w:val="6"/>
            <w:tcBorders>
              <w:top w:val="single" w:sz="6" w:space="0" w:color="000000"/>
              <w:left w:val="single" w:sz="6" w:space="0" w:color="000000"/>
              <w:bottom w:val="single" w:sz="6" w:space="0" w:color="000000"/>
              <w:right w:val="single" w:sz="6" w:space="0" w:color="000000"/>
            </w:tcBorders>
            <w:shd w:val="clear" w:color="auto" w:fill="5B9BD5" w:themeFill="accent5"/>
            <w:tcMar>
              <w:top w:w="0" w:type="dxa"/>
              <w:left w:w="57" w:type="dxa"/>
              <w:bottom w:w="0" w:type="dxa"/>
              <w:right w:w="57" w:type="dxa"/>
            </w:tcMar>
            <w:vAlign w:val="center"/>
          </w:tcPr>
          <w:p w14:paraId="3EF3BBD0" w14:textId="397755B4" w:rsidR="0035734F" w:rsidRPr="00256FC1" w:rsidRDefault="0035734F" w:rsidP="0035734F">
            <w:pPr>
              <w:rPr>
                <w:rFonts w:asciiTheme="minorHAnsi" w:hAnsiTheme="minorHAnsi" w:cstheme="minorHAnsi"/>
                <w:sz w:val="16"/>
                <w:szCs w:val="16"/>
                <w:lang w:val="en-GB"/>
              </w:rPr>
            </w:pPr>
            <w:r>
              <w:rPr>
                <w:rFonts w:ascii="Calibri" w:hAnsi="Calibri" w:cs="Arial"/>
                <w:b/>
                <w:bCs/>
                <w:sz w:val="16"/>
                <w:szCs w:val="16"/>
                <w:lang w:val="en-GB"/>
              </w:rPr>
              <w:t xml:space="preserve">Safety management system </w:t>
            </w:r>
          </w:p>
        </w:tc>
      </w:tr>
      <w:tr w:rsidR="0035734F" w14:paraId="5EACC5E0"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48800145" w14:textId="77777777" w:rsidR="0035734F" w:rsidRPr="00256FC1" w:rsidRDefault="0035734F" w:rsidP="008E3501">
            <w:pPr>
              <w:pStyle w:val="ListParagraph"/>
              <w:numPr>
                <w:ilvl w:val="0"/>
                <w:numId w:val="28"/>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1BD8669"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AMC1 ORO.GEN.200(a)(1)</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0EDA5BE4"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Safety policy and objectives</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38E0794" w14:textId="77777777"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safety policy should:</w:t>
            </w:r>
          </w:p>
          <w:p w14:paraId="6AC58CD5" w14:textId="77777777" w:rsidR="0035734F" w:rsidRPr="00F51D10" w:rsidRDefault="0035734F" w:rsidP="0035734F">
            <w:pPr>
              <w:pStyle w:val="NormalWeb"/>
              <w:numPr>
                <w:ilvl w:val="0"/>
                <w:numId w:val="9"/>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be endorsed by the accountable manager;</w:t>
            </w:r>
          </w:p>
          <w:p w14:paraId="37B8BFF0" w14:textId="29B939BE" w:rsidR="0035734F" w:rsidRPr="00F51D10" w:rsidRDefault="0035734F" w:rsidP="0035734F">
            <w:pPr>
              <w:pStyle w:val="NormalWeb"/>
              <w:numPr>
                <w:ilvl w:val="0"/>
                <w:numId w:val="9"/>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 xml:space="preserve">reflect </w:t>
            </w:r>
            <w:r w:rsidR="000B6701" w:rsidRPr="00F51D10">
              <w:rPr>
                <w:rFonts w:asciiTheme="minorHAnsi" w:hAnsiTheme="minorHAnsi" w:cstheme="minorHAnsi"/>
                <w:color w:val="000000"/>
                <w:sz w:val="16"/>
                <w:szCs w:val="16"/>
                <w:lang w:val="en-US"/>
              </w:rPr>
              <w:t>organizational</w:t>
            </w:r>
            <w:r w:rsidRPr="00F51D10">
              <w:rPr>
                <w:rFonts w:asciiTheme="minorHAnsi" w:hAnsiTheme="minorHAnsi" w:cstheme="minorHAnsi"/>
                <w:color w:val="000000"/>
                <w:sz w:val="16"/>
                <w:szCs w:val="16"/>
                <w:lang w:val="en-US"/>
              </w:rPr>
              <w:t xml:space="preserve"> commitments regarding safety and its proactive and systematic management;</w:t>
            </w:r>
          </w:p>
          <w:p w14:paraId="45A83E11" w14:textId="77777777" w:rsidR="0035734F" w:rsidRPr="00F51D10" w:rsidRDefault="0035734F" w:rsidP="0035734F">
            <w:pPr>
              <w:pStyle w:val="NormalWeb"/>
              <w:numPr>
                <w:ilvl w:val="0"/>
                <w:numId w:val="9"/>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be communicated, with visible endorsement, throughout the operator; and</w:t>
            </w:r>
          </w:p>
          <w:p w14:paraId="6261F0E2" w14:textId="77777777" w:rsidR="0035734F" w:rsidRPr="00F51D10" w:rsidRDefault="0035734F" w:rsidP="0035734F">
            <w:pPr>
              <w:pStyle w:val="NormalWeb"/>
              <w:numPr>
                <w:ilvl w:val="0"/>
                <w:numId w:val="9"/>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include safety reporting principles.</w:t>
            </w:r>
          </w:p>
          <w:p w14:paraId="6262FEB8" w14:textId="77777777" w:rsidR="0035734F" w:rsidRPr="00F51D10" w:rsidRDefault="0035734F" w:rsidP="0035734F">
            <w:pPr>
              <w:rPr>
                <w:rFonts w:asciiTheme="minorHAnsi" w:hAnsiTheme="minorHAnsi" w:cstheme="minorHAnsi"/>
                <w:sz w:val="16"/>
                <w:szCs w:val="16"/>
                <w:lang w:val="en-US"/>
              </w:rPr>
            </w:pPr>
          </w:p>
          <w:p w14:paraId="0AD2B2E9" w14:textId="77777777"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safety policy should include a commitment:</w:t>
            </w:r>
          </w:p>
          <w:p w14:paraId="502654DB" w14:textId="77777777" w:rsidR="0035734F" w:rsidRPr="00F51D10" w:rsidRDefault="0035734F" w:rsidP="0035734F">
            <w:pPr>
              <w:pStyle w:val="NormalWeb"/>
              <w:numPr>
                <w:ilvl w:val="0"/>
                <w:numId w:val="10"/>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to improve towards the highest safety standards;</w:t>
            </w:r>
          </w:p>
          <w:p w14:paraId="699248F2" w14:textId="77777777" w:rsidR="0035734F" w:rsidRPr="00F51D10" w:rsidRDefault="0035734F" w:rsidP="0035734F">
            <w:pPr>
              <w:pStyle w:val="NormalWeb"/>
              <w:numPr>
                <w:ilvl w:val="0"/>
                <w:numId w:val="10"/>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lastRenderedPageBreak/>
              <w:t>to comply with all applicable legislation, meet all applicable standards and consider best practices;</w:t>
            </w:r>
          </w:p>
          <w:p w14:paraId="2C0561A1" w14:textId="77777777" w:rsidR="0035734F" w:rsidRPr="00F51D10" w:rsidRDefault="0035734F" w:rsidP="0035734F">
            <w:pPr>
              <w:pStyle w:val="NormalWeb"/>
              <w:numPr>
                <w:ilvl w:val="0"/>
                <w:numId w:val="10"/>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to provide appropriate resources;</w:t>
            </w:r>
          </w:p>
          <w:p w14:paraId="657F1EAD" w14:textId="77777777" w:rsidR="0035734F" w:rsidRPr="00F51D10" w:rsidRDefault="0035734F" w:rsidP="0035734F">
            <w:pPr>
              <w:pStyle w:val="NormalWeb"/>
              <w:numPr>
                <w:ilvl w:val="0"/>
                <w:numId w:val="10"/>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to enforce safety as one primary responsibility of all managers; and</w:t>
            </w:r>
          </w:p>
          <w:p w14:paraId="58C8ADBC" w14:textId="77777777" w:rsidR="0035734F" w:rsidRPr="00F51D10" w:rsidRDefault="0035734F" w:rsidP="0035734F">
            <w:pPr>
              <w:pStyle w:val="NormalWeb"/>
              <w:numPr>
                <w:ilvl w:val="0"/>
                <w:numId w:val="10"/>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not to blame someone for reporting something which would not have been otherwise detected.</w:t>
            </w:r>
          </w:p>
          <w:p w14:paraId="25BDEBCD" w14:textId="77777777" w:rsidR="0035734F" w:rsidRPr="00F51D10" w:rsidRDefault="0035734F" w:rsidP="0035734F">
            <w:pPr>
              <w:rPr>
                <w:rFonts w:asciiTheme="minorHAnsi" w:hAnsiTheme="minorHAnsi" w:cstheme="minorHAnsi"/>
                <w:sz w:val="16"/>
                <w:szCs w:val="16"/>
                <w:lang w:val="en-US"/>
              </w:rPr>
            </w:pPr>
          </w:p>
          <w:p w14:paraId="322CAC99" w14:textId="020BDD89"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safety policy should state that the purpose of safety reporting and internal investigations is to improve safety, not to apportion blame to individuals.</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D29672D" w14:textId="346BD6B0"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1BE1038B"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864862903"/>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2251B394"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409455202"/>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33630491"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388729008"/>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0867CEE4" w14:textId="78B2F34F"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2021080434"/>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178B462" w14:textId="71F64407"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04222C99"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25301E02" w14:textId="77777777" w:rsidR="0035734F" w:rsidRPr="00256FC1" w:rsidRDefault="0035734F" w:rsidP="008E3501">
            <w:pPr>
              <w:pStyle w:val="ListParagraph"/>
              <w:numPr>
                <w:ilvl w:val="0"/>
                <w:numId w:val="28"/>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1FC0154"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ORO.GEN.200(a)(1)</w:t>
            </w:r>
          </w:p>
          <w:p w14:paraId="7BCBBBBE"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AMC1 ORO.GEN.200(a)(2)</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51EE6C1F"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Lines of responsibility and accountability</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46FE18E" w14:textId="77777777"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 xml:space="preserve">Define lines of responsibility and accountability throughout the </w:t>
            </w:r>
            <w:proofErr w:type="spellStart"/>
            <w:r w:rsidRPr="00F51D10">
              <w:rPr>
                <w:rFonts w:asciiTheme="minorHAnsi" w:hAnsiTheme="minorHAnsi" w:cstheme="minorHAnsi"/>
                <w:color w:val="000000"/>
                <w:sz w:val="16"/>
                <w:szCs w:val="16"/>
                <w:lang w:val="en-US"/>
              </w:rPr>
              <w:t>organisation</w:t>
            </w:r>
            <w:proofErr w:type="spellEnd"/>
            <w:r w:rsidRPr="00F51D10">
              <w:rPr>
                <w:rFonts w:asciiTheme="minorHAnsi" w:hAnsiTheme="minorHAnsi" w:cstheme="minorHAnsi"/>
                <w:color w:val="000000"/>
                <w:sz w:val="16"/>
                <w:szCs w:val="16"/>
                <w:lang w:val="en-US"/>
              </w:rPr>
              <w:t>, including a direct and ultimate safety accountability of the accountable manager.</w:t>
            </w:r>
          </w:p>
          <w:p w14:paraId="732CD3A2" w14:textId="77777777" w:rsidR="0035734F" w:rsidRPr="00F51D10" w:rsidRDefault="0035734F" w:rsidP="0035734F">
            <w:pPr>
              <w:rPr>
                <w:rFonts w:asciiTheme="minorHAnsi" w:hAnsiTheme="minorHAnsi" w:cstheme="minorHAnsi"/>
                <w:sz w:val="16"/>
                <w:szCs w:val="16"/>
                <w:lang w:val="en-US"/>
              </w:rPr>
            </w:pPr>
          </w:p>
          <w:p w14:paraId="19BFDFE5" w14:textId="77777777"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Senior management should:</w:t>
            </w:r>
          </w:p>
          <w:p w14:paraId="70FD1959" w14:textId="77777777" w:rsidR="0035734F" w:rsidRPr="00F51D10" w:rsidRDefault="0035734F" w:rsidP="0035734F">
            <w:pPr>
              <w:pStyle w:val="NormalWeb"/>
              <w:numPr>
                <w:ilvl w:val="0"/>
                <w:numId w:val="11"/>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continually promote the safety policy to all personnel and demonstrate their commitment to it;</w:t>
            </w:r>
          </w:p>
          <w:p w14:paraId="38C25E46" w14:textId="77777777" w:rsidR="0035734F" w:rsidRPr="00F51D10" w:rsidRDefault="0035734F" w:rsidP="0035734F">
            <w:pPr>
              <w:pStyle w:val="NormalWeb"/>
              <w:numPr>
                <w:ilvl w:val="0"/>
                <w:numId w:val="11"/>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provide necessary human and financial resources for its implementation; and</w:t>
            </w:r>
          </w:p>
          <w:p w14:paraId="788D9698" w14:textId="13A76F7C"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establish safety objectives and performance standards.</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6F0C2F6" w14:textId="5DB73B80" w:rsidR="0035734F" w:rsidRPr="00B92B13"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65E3F41"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40156072"/>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58AD69D1"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066139590"/>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0FC16287"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163395332"/>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7D7411A8" w14:textId="08ED823A"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755695153"/>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8D6665F" w14:textId="0F9CB9DB"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4026FEBA"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2E159425" w14:textId="77777777" w:rsidR="0035734F" w:rsidRPr="00256FC1" w:rsidRDefault="0035734F" w:rsidP="008E3501">
            <w:pPr>
              <w:pStyle w:val="ListParagraph"/>
              <w:numPr>
                <w:ilvl w:val="0"/>
                <w:numId w:val="28"/>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183BC26F" w14:textId="77777777" w:rsidR="0035734F"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AMC1 ORO.GEN.200(a)(1)</w:t>
            </w:r>
            <w:r w:rsidR="001C053B">
              <w:rPr>
                <w:rFonts w:ascii="Calibri" w:hAnsi="Calibri" w:cs="Arial"/>
                <w:b/>
                <w:bCs/>
                <w:sz w:val="16"/>
                <w:szCs w:val="16"/>
                <w:lang w:val="en-GB"/>
              </w:rPr>
              <w:t>;</w:t>
            </w:r>
          </w:p>
          <w:p w14:paraId="0CE10984" w14:textId="56FB940E" w:rsidR="001C053B" w:rsidRPr="006074EB" w:rsidRDefault="001C053B" w:rsidP="0035734F">
            <w:pPr>
              <w:jc w:val="both"/>
              <w:rPr>
                <w:rFonts w:ascii="Calibri" w:hAnsi="Calibri" w:cs="Arial"/>
                <w:b/>
                <w:bCs/>
                <w:sz w:val="16"/>
                <w:szCs w:val="16"/>
                <w:lang w:val="en-GB"/>
              </w:rPr>
            </w:pPr>
            <w:r w:rsidRPr="001C053B">
              <w:rPr>
                <w:rFonts w:ascii="Calibri" w:hAnsi="Calibri" w:cs="Arial"/>
                <w:b/>
                <w:bCs/>
                <w:sz w:val="16"/>
                <w:szCs w:val="16"/>
                <w:lang w:val="en-GB"/>
              </w:rPr>
              <w:t>GM1 ORO.GEN.200(A)(1)</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3036B7AA"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Safety manager</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8B0BD2A" w14:textId="546BAA4A" w:rsidR="0035734F" w:rsidRPr="00F51D10" w:rsidRDefault="001C053B" w:rsidP="0035734F">
            <w:pPr>
              <w:pStyle w:val="NormalWeb"/>
              <w:spacing w:before="0" w:beforeAutospacing="0" w:after="0" w:afterAutospacing="0"/>
              <w:rPr>
                <w:rFonts w:asciiTheme="minorHAnsi" w:hAnsiTheme="minorHAnsi" w:cstheme="minorHAnsi"/>
                <w:sz w:val="16"/>
                <w:szCs w:val="16"/>
                <w:lang w:val="en-US"/>
              </w:rPr>
            </w:pPr>
            <w:r>
              <w:rPr>
                <w:rFonts w:asciiTheme="minorHAnsi" w:hAnsiTheme="minorHAnsi" w:cstheme="minorHAnsi"/>
                <w:color w:val="000000"/>
                <w:sz w:val="16"/>
                <w:szCs w:val="16"/>
                <w:lang w:val="en-US"/>
              </w:rPr>
              <w:t>A safety manager has been appointed.</w:t>
            </w:r>
          </w:p>
          <w:p w14:paraId="2F55F0A4" w14:textId="77777777" w:rsidR="0035734F" w:rsidRPr="00F51D10" w:rsidRDefault="0035734F" w:rsidP="0035734F">
            <w:pPr>
              <w:rPr>
                <w:rFonts w:asciiTheme="minorHAnsi" w:hAnsiTheme="minorHAnsi" w:cstheme="minorHAnsi"/>
                <w:sz w:val="16"/>
                <w:szCs w:val="16"/>
                <w:lang w:val="en-US"/>
              </w:rPr>
            </w:pPr>
          </w:p>
          <w:p w14:paraId="0EFD8B23" w14:textId="1F4FD358" w:rsidR="0035734F" w:rsidRPr="00F51D10" w:rsidRDefault="001C053B" w:rsidP="0035734F">
            <w:pPr>
              <w:pStyle w:val="NormalWeb"/>
              <w:spacing w:before="0" w:beforeAutospacing="0" w:after="0" w:afterAutospacing="0"/>
              <w:rPr>
                <w:rFonts w:asciiTheme="minorHAnsi" w:hAnsiTheme="minorHAnsi" w:cstheme="minorHAnsi"/>
                <w:sz w:val="16"/>
                <w:szCs w:val="16"/>
                <w:lang w:val="en-US"/>
              </w:rPr>
            </w:pPr>
            <w:r>
              <w:rPr>
                <w:rFonts w:asciiTheme="minorHAnsi" w:hAnsiTheme="minorHAnsi" w:cstheme="minorHAnsi"/>
                <w:color w:val="000000"/>
                <w:sz w:val="16"/>
                <w:szCs w:val="16"/>
                <w:lang w:val="en-US"/>
              </w:rPr>
              <w:t>Defined</w:t>
            </w:r>
            <w:r w:rsidR="0035734F" w:rsidRPr="00F51D10">
              <w:rPr>
                <w:rFonts w:asciiTheme="minorHAnsi" w:hAnsiTheme="minorHAnsi" w:cstheme="minorHAnsi"/>
                <w:color w:val="000000"/>
                <w:sz w:val="16"/>
                <w:szCs w:val="16"/>
                <w:lang w:val="en-US"/>
              </w:rPr>
              <w:t xml:space="preserve"> responsibilities and functions</w:t>
            </w:r>
            <w:r>
              <w:rPr>
                <w:rFonts w:asciiTheme="minorHAnsi" w:hAnsiTheme="minorHAnsi" w:cstheme="minorHAnsi"/>
                <w:color w:val="000000"/>
                <w:sz w:val="16"/>
                <w:szCs w:val="16"/>
                <w:lang w:val="en-US"/>
              </w:rPr>
              <w:t xml:space="preserve"> of a safety manager.</w:t>
            </w:r>
          </w:p>
          <w:p w14:paraId="2FCF831A" w14:textId="77777777" w:rsidR="0035734F" w:rsidRPr="00F51D10" w:rsidRDefault="0035734F" w:rsidP="0035734F">
            <w:pPr>
              <w:rPr>
                <w:rFonts w:asciiTheme="minorHAnsi" w:hAnsiTheme="minorHAnsi" w:cstheme="minorHAnsi"/>
                <w:sz w:val="16"/>
                <w:szCs w:val="16"/>
                <w:lang w:val="en-US"/>
              </w:rPr>
            </w:pPr>
          </w:p>
          <w:p w14:paraId="46E53790" w14:textId="77777777"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What are the required competencies of the Safety Manager? (Refer GM1 ORO.GEN.200(A)(1)</w:t>
            </w:r>
          </w:p>
          <w:p w14:paraId="62917537" w14:textId="77777777" w:rsidR="0035734F" w:rsidRPr="00F51D10" w:rsidRDefault="0035734F" w:rsidP="0035734F">
            <w:pPr>
              <w:rPr>
                <w:rFonts w:asciiTheme="minorHAnsi" w:hAnsiTheme="minorHAnsi" w:cstheme="minorHAnsi"/>
                <w:sz w:val="16"/>
                <w:szCs w:val="16"/>
                <w:lang w:val="en-US"/>
              </w:rPr>
            </w:pPr>
          </w:p>
          <w:p w14:paraId="014A9A06" w14:textId="4F9B0A0D" w:rsidR="0035734F" w:rsidRPr="00F51D10" w:rsidRDefault="001C053B" w:rsidP="0035734F">
            <w:pPr>
              <w:pStyle w:val="NormalWeb"/>
              <w:spacing w:before="0" w:beforeAutospacing="0" w:after="0" w:afterAutospacing="0"/>
              <w:rPr>
                <w:rFonts w:asciiTheme="minorHAnsi" w:hAnsiTheme="minorHAnsi" w:cstheme="minorHAnsi"/>
                <w:sz w:val="16"/>
                <w:szCs w:val="16"/>
                <w:lang w:val="en-US"/>
              </w:rPr>
            </w:pPr>
            <w:r>
              <w:rPr>
                <w:rFonts w:asciiTheme="minorHAnsi" w:hAnsiTheme="minorHAnsi" w:cstheme="minorHAnsi"/>
                <w:color w:val="000000"/>
                <w:sz w:val="16"/>
                <w:szCs w:val="16"/>
                <w:lang w:val="en-US"/>
              </w:rPr>
              <w:t>The safety manager has d</w:t>
            </w:r>
            <w:r w:rsidR="0035734F" w:rsidRPr="00F51D10">
              <w:rPr>
                <w:rFonts w:asciiTheme="minorHAnsi" w:hAnsiTheme="minorHAnsi" w:cstheme="minorHAnsi"/>
                <w:color w:val="000000"/>
                <w:sz w:val="16"/>
                <w:szCs w:val="16"/>
                <w:lang w:val="en-US"/>
              </w:rPr>
              <w:t>irect access to the Accountable manager.</w:t>
            </w:r>
          </w:p>
          <w:p w14:paraId="26037FE5" w14:textId="77777777" w:rsidR="0035734F" w:rsidRPr="00F51D10" w:rsidRDefault="0035734F" w:rsidP="0035734F">
            <w:pPr>
              <w:rPr>
                <w:rFonts w:asciiTheme="minorHAnsi" w:hAnsiTheme="minorHAnsi" w:cstheme="minorHAnsi"/>
                <w:sz w:val="16"/>
                <w:szCs w:val="16"/>
                <w:lang w:val="en-US"/>
              </w:rPr>
            </w:pPr>
          </w:p>
          <w:p w14:paraId="50BE423B" w14:textId="77777777"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functions of the safety manager should be to:</w:t>
            </w:r>
          </w:p>
          <w:p w14:paraId="2DFFC413" w14:textId="77777777" w:rsidR="0035734F" w:rsidRPr="00F51D10" w:rsidRDefault="0035734F" w:rsidP="0035734F">
            <w:pPr>
              <w:pStyle w:val="NormalWeb"/>
              <w:numPr>
                <w:ilvl w:val="0"/>
                <w:numId w:val="12"/>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facilitate hazard identification, risk analysis and management;</w:t>
            </w:r>
          </w:p>
          <w:p w14:paraId="4811E34B" w14:textId="77777777" w:rsidR="0035734F" w:rsidRPr="00F51D10" w:rsidRDefault="0035734F" w:rsidP="0035734F">
            <w:pPr>
              <w:pStyle w:val="NormalWeb"/>
              <w:numPr>
                <w:ilvl w:val="0"/>
                <w:numId w:val="12"/>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monitor the implementation of actions taken to mitigate risks, as listed in the safety action plan;</w:t>
            </w:r>
          </w:p>
          <w:p w14:paraId="71499EA4" w14:textId="77777777" w:rsidR="0035734F" w:rsidRPr="00F51D10" w:rsidRDefault="0035734F" w:rsidP="0035734F">
            <w:pPr>
              <w:pStyle w:val="NormalWeb"/>
              <w:numPr>
                <w:ilvl w:val="0"/>
                <w:numId w:val="12"/>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provide periodic reports on safety performance;</w:t>
            </w:r>
          </w:p>
          <w:p w14:paraId="3057F716" w14:textId="77777777" w:rsidR="0035734F" w:rsidRPr="00F51D10" w:rsidRDefault="0035734F" w:rsidP="0035734F">
            <w:pPr>
              <w:pStyle w:val="NormalWeb"/>
              <w:numPr>
                <w:ilvl w:val="0"/>
                <w:numId w:val="12"/>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ensure maintenance of safety management documentation;</w:t>
            </w:r>
          </w:p>
          <w:p w14:paraId="39AEC40F" w14:textId="77777777" w:rsidR="0035734F" w:rsidRPr="00F51D10" w:rsidRDefault="0035734F" w:rsidP="0035734F">
            <w:pPr>
              <w:pStyle w:val="NormalWeb"/>
              <w:numPr>
                <w:ilvl w:val="0"/>
                <w:numId w:val="12"/>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lastRenderedPageBreak/>
              <w:t>ensure that there is safety management training available and that it meets acceptable standards;</w:t>
            </w:r>
          </w:p>
          <w:p w14:paraId="00A44EB7" w14:textId="77777777" w:rsidR="0035734F" w:rsidRPr="00F51D10" w:rsidRDefault="0035734F" w:rsidP="0035734F">
            <w:pPr>
              <w:pStyle w:val="NormalWeb"/>
              <w:numPr>
                <w:ilvl w:val="0"/>
                <w:numId w:val="12"/>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provide advice on safety matters; and</w:t>
            </w:r>
          </w:p>
          <w:p w14:paraId="3A6C7F19" w14:textId="77777777" w:rsidR="0035734F" w:rsidRPr="00F51D10" w:rsidRDefault="0035734F" w:rsidP="0035734F">
            <w:pPr>
              <w:pStyle w:val="NormalWeb"/>
              <w:numPr>
                <w:ilvl w:val="0"/>
                <w:numId w:val="12"/>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ensure initiation and follow-up of internal occurrence / accident investigations.</w:t>
            </w:r>
          </w:p>
          <w:p w14:paraId="6EC67408" w14:textId="6F54B9E6"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If more than one person is designated for the safety management function, the accountable manager should identify the person who acts as the unique focal point (i.e. the ‘safety manager’).</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B69CB62" w14:textId="5838B5AE" w:rsidR="0035734F" w:rsidRPr="00B92B13"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D80DDAF"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894695037"/>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43C553DF"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2078657265"/>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042F6EED"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095163786"/>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44AC3688" w14:textId="2ABF3691"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580199234"/>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DB4E7A2" w14:textId="0A92BD09"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4CD56F38"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33070D59" w14:textId="77777777" w:rsidR="0035734F" w:rsidRPr="00256FC1" w:rsidRDefault="0035734F" w:rsidP="008E3501">
            <w:pPr>
              <w:pStyle w:val="ListParagraph"/>
              <w:numPr>
                <w:ilvl w:val="0"/>
                <w:numId w:val="28"/>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097D8C3"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AMC1 ORO.GEN.200(a)(1)</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4C638AFA"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Safety review board</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F77F655" w14:textId="77777777"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SRB is chaired by the accountable manager.</w:t>
            </w:r>
          </w:p>
          <w:p w14:paraId="38321B02" w14:textId="77777777" w:rsidR="0035734F" w:rsidRPr="00F51D10" w:rsidRDefault="0035734F" w:rsidP="0035734F">
            <w:pPr>
              <w:rPr>
                <w:rFonts w:asciiTheme="minorHAnsi" w:hAnsiTheme="minorHAnsi" w:cstheme="minorHAnsi"/>
                <w:sz w:val="16"/>
                <w:szCs w:val="16"/>
                <w:lang w:val="en-US"/>
              </w:rPr>
            </w:pPr>
          </w:p>
          <w:p w14:paraId="7542E694" w14:textId="36665DC4" w:rsidR="0035734F" w:rsidRPr="00F51D10" w:rsidRDefault="007461F1" w:rsidP="0035734F">
            <w:pPr>
              <w:pStyle w:val="NormalWeb"/>
              <w:spacing w:before="0" w:beforeAutospacing="0" w:after="0" w:afterAutospacing="0"/>
              <w:rPr>
                <w:rFonts w:asciiTheme="minorHAnsi" w:hAnsiTheme="minorHAnsi" w:cstheme="minorHAnsi"/>
                <w:sz w:val="16"/>
                <w:szCs w:val="16"/>
                <w:lang w:val="en-US"/>
              </w:rPr>
            </w:pPr>
            <w:r>
              <w:rPr>
                <w:rFonts w:asciiTheme="minorHAnsi" w:hAnsiTheme="minorHAnsi" w:cstheme="minorHAnsi"/>
                <w:color w:val="000000"/>
                <w:sz w:val="16"/>
                <w:szCs w:val="16"/>
                <w:lang w:val="en-US"/>
              </w:rPr>
              <w:t>Composition of the</w:t>
            </w:r>
            <w:r w:rsidR="0035734F" w:rsidRPr="00F51D10">
              <w:rPr>
                <w:rFonts w:asciiTheme="minorHAnsi" w:hAnsiTheme="minorHAnsi" w:cstheme="minorHAnsi"/>
                <w:color w:val="000000"/>
                <w:sz w:val="16"/>
                <w:szCs w:val="16"/>
                <w:lang w:val="en-US"/>
              </w:rPr>
              <w:t xml:space="preserve"> safety review board</w:t>
            </w:r>
            <w:r>
              <w:rPr>
                <w:rFonts w:asciiTheme="minorHAnsi" w:hAnsiTheme="minorHAnsi" w:cstheme="minorHAnsi"/>
                <w:color w:val="000000"/>
                <w:sz w:val="16"/>
                <w:szCs w:val="16"/>
                <w:lang w:val="en-US"/>
              </w:rPr>
              <w:t xml:space="preserve"> is defined.</w:t>
            </w:r>
          </w:p>
          <w:p w14:paraId="2294A737" w14:textId="77777777" w:rsidR="0035734F" w:rsidRPr="00F51D10" w:rsidRDefault="0035734F" w:rsidP="0035734F">
            <w:pPr>
              <w:rPr>
                <w:rFonts w:asciiTheme="minorHAnsi" w:hAnsiTheme="minorHAnsi" w:cstheme="minorHAnsi"/>
                <w:sz w:val="16"/>
                <w:szCs w:val="16"/>
                <w:lang w:val="en-US"/>
              </w:rPr>
            </w:pPr>
          </w:p>
          <w:p w14:paraId="3BDFAEBD" w14:textId="6CA12478" w:rsidR="0035734F" w:rsidRPr="00F51D10" w:rsidRDefault="00134FAC" w:rsidP="0035734F">
            <w:pPr>
              <w:pStyle w:val="NormalWeb"/>
              <w:spacing w:before="0" w:beforeAutospacing="0" w:after="0" w:afterAutospacing="0"/>
              <w:rPr>
                <w:rFonts w:asciiTheme="minorHAnsi" w:hAnsiTheme="minorHAnsi" w:cstheme="minorHAnsi"/>
                <w:sz w:val="16"/>
                <w:szCs w:val="16"/>
                <w:lang w:val="en-US"/>
              </w:rPr>
            </w:pPr>
            <w:r>
              <w:rPr>
                <w:rFonts w:asciiTheme="minorHAnsi" w:hAnsiTheme="minorHAnsi" w:cstheme="minorHAnsi"/>
                <w:color w:val="000000"/>
                <w:sz w:val="16"/>
                <w:szCs w:val="16"/>
                <w:lang w:val="en-US"/>
              </w:rPr>
              <w:t>R</w:t>
            </w:r>
            <w:r w:rsidR="0035734F" w:rsidRPr="00F51D10">
              <w:rPr>
                <w:rFonts w:asciiTheme="minorHAnsi" w:hAnsiTheme="minorHAnsi" w:cstheme="minorHAnsi"/>
                <w:color w:val="000000"/>
                <w:sz w:val="16"/>
                <w:szCs w:val="16"/>
                <w:lang w:val="en-US"/>
              </w:rPr>
              <w:t>esponsibilities and functions</w:t>
            </w:r>
            <w:r>
              <w:rPr>
                <w:rFonts w:asciiTheme="minorHAnsi" w:hAnsiTheme="minorHAnsi" w:cstheme="minorHAnsi"/>
                <w:color w:val="000000"/>
                <w:sz w:val="16"/>
                <w:szCs w:val="16"/>
                <w:lang w:val="en-US"/>
              </w:rPr>
              <w:t xml:space="preserve"> of members</w:t>
            </w:r>
            <w:r w:rsidR="0035734F" w:rsidRPr="00F51D10">
              <w:rPr>
                <w:rFonts w:asciiTheme="minorHAnsi" w:hAnsiTheme="minorHAnsi" w:cstheme="minorHAnsi"/>
                <w:color w:val="000000"/>
                <w:sz w:val="16"/>
                <w:szCs w:val="16"/>
                <w:lang w:val="en-US"/>
              </w:rPr>
              <w:t xml:space="preserve"> within the safety review board</w:t>
            </w:r>
            <w:r>
              <w:rPr>
                <w:rFonts w:asciiTheme="minorHAnsi" w:hAnsiTheme="minorHAnsi" w:cstheme="minorHAnsi"/>
                <w:color w:val="000000"/>
                <w:sz w:val="16"/>
                <w:szCs w:val="16"/>
                <w:lang w:val="en-US"/>
              </w:rPr>
              <w:t xml:space="preserve"> are defined.</w:t>
            </w:r>
          </w:p>
          <w:p w14:paraId="0F3F66A0" w14:textId="77777777" w:rsidR="0035734F" w:rsidRPr="00F51D10" w:rsidRDefault="0035734F" w:rsidP="0035734F">
            <w:pPr>
              <w:rPr>
                <w:rFonts w:asciiTheme="minorHAnsi" w:hAnsiTheme="minorHAnsi" w:cstheme="minorHAnsi"/>
                <w:sz w:val="16"/>
                <w:szCs w:val="16"/>
                <w:lang w:val="en-US"/>
              </w:rPr>
            </w:pPr>
          </w:p>
          <w:p w14:paraId="0E50B310" w14:textId="06D66F08" w:rsidR="0035734F" w:rsidRPr="00F51D10" w:rsidRDefault="00147E9B" w:rsidP="0035734F">
            <w:pPr>
              <w:pStyle w:val="NormalWeb"/>
              <w:spacing w:before="0" w:beforeAutospacing="0" w:after="0" w:afterAutospacing="0"/>
              <w:rPr>
                <w:rFonts w:asciiTheme="minorHAnsi" w:hAnsiTheme="minorHAnsi" w:cstheme="minorHAnsi"/>
                <w:sz w:val="16"/>
                <w:szCs w:val="16"/>
                <w:lang w:val="en-US"/>
              </w:rPr>
            </w:pPr>
            <w:r>
              <w:rPr>
                <w:rFonts w:asciiTheme="minorHAnsi" w:hAnsiTheme="minorHAnsi" w:cstheme="minorHAnsi"/>
                <w:color w:val="000000"/>
                <w:sz w:val="16"/>
                <w:szCs w:val="16"/>
                <w:lang w:val="en-US"/>
              </w:rPr>
              <w:t xml:space="preserve">SRB </w:t>
            </w:r>
            <w:r w:rsidR="0035734F" w:rsidRPr="00F51D10">
              <w:rPr>
                <w:rFonts w:asciiTheme="minorHAnsi" w:hAnsiTheme="minorHAnsi" w:cstheme="minorHAnsi"/>
                <w:color w:val="000000"/>
                <w:sz w:val="16"/>
                <w:szCs w:val="16"/>
                <w:lang w:val="en-US"/>
              </w:rPr>
              <w:t xml:space="preserve"> should monitor:</w:t>
            </w:r>
          </w:p>
          <w:p w14:paraId="48F2235C" w14:textId="77777777" w:rsidR="0035734F" w:rsidRPr="00F51D10" w:rsidRDefault="0035734F" w:rsidP="0035734F">
            <w:pPr>
              <w:pStyle w:val="NormalWeb"/>
              <w:numPr>
                <w:ilvl w:val="0"/>
                <w:numId w:val="13"/>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safety performance against the safety policy and objectives;</w:t>
            </w:r>
          </w:p>
          <w:p w14:paraId="0C436341" w14:textId="77777777" w:rsidR="0035734F" w:rsidRPr="00F51D10" w:rsidRDefault="0035734F" w:rsidP="0035734F">
            <w:pPr>
              <w:pStyle w:val="NormalWeb"/>
              <w:numPr>
                <w:ilvl w:val="0"/>
                <w:numId w:val="13"/>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that any safety action is taken in a timely manner; and</w:t>
            </w:r>
          </w:p>
          <w:p w14:paraId="10437E7F" w14:textId="77777777" w:rsidR="0035734F" w:rsidRPr="00F51D10" w:rsidRDefault="0035734F" w:rsidP="0035734F">
            <w:pPr>
              <w:pStyle w:val="NormalWeb"/>
              <w:numPr>
                <w:ilvl w:val="0"/>
                <w:numId w:val="13"/>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the effectiveness of the operator’s safety management processes.</w:t>
            </w:r>
          </w:p>
          <w:p w14:paraId="0858855D" w14:textId="77777777" w:rsidR="0035734F" w:rsidRDefault="0035734F" w:rsidP="0035734F">
            <w:pPr>
              <w:pStyle w:val="NormalWeb"/>
              <w:spacing w:before="0" w:beforeAutospacing="0" w:after="0" w:afterAutospacing="0"/>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It ensures that appropriate resources are allocated to achieve the established safety performance.</w:t>
            </w:r>
          </w:p>
          <w:p w14:paraId="11A2F6A7" w14:textId="77777777" w:rsidR="006D689E" w:rsidRPr="00F51D10" w:rsidRDefault="006D689E" w:rsidP="0035734F">
            <w:pPr>
              <w:pStyle w:val="NormalWeb"/>
              <w:spacing w:before="0" w:beforeAutospacing="0" w:after="0" w:afterAutospacing="0"/>
              <w:rPr>
                <w:rFonts w:asciiTheme="minorHAnsi" w:hAnsiTheme="minorHAnsi" w:cstheme="minorHAnsi"/>
                <w:sz w:val="16"/>
                <w:szCs w:val="16"/>
                <w:lang w:val="en-US"/>
              </w:rPr>
            </w:pPr>
          </w:p>
          <w:p w14:paraId="4700EF3E" w14:textId="77777777" w:rsidR="0035734F" w:rsidRDefault="0035734F" w:rsidP="0035734F">
            <w:pPr>
              <w:pStyle w:val="NormalWeb"/>
              <w:spacing w:before="0" w:beforeAutospacing="0" w:after="0" w:afterAutospacing="0"/>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When will safety review boards meetings will occur and on what time basis?</w:t>
            </w:r>
          </w:p>
          <w:p w14:paraId="4C35CA9E" w14:textId="77777777" w:rsidR="007459D7" w:rsidRPr="00F51D10" w:rsidRDefault="007459D7" w:rsidP="0035734F">
            <w:pPr>
              <w:pStyle w:val="NormalWeb"/>
              <w:spacing w:before="0" w:beforeAutospacing="0" w:after="0" w:afterAutospacing="0"/>
              <w:rPr>
                <w:rFonts w:asciiTheme="minorHAnsi" w:hAnsiTheme="minorHAnsi" w:cstheme="minorHAnsi"/>
                <w:sz w:val="16"/>
                <w:szCs w:val="16"/>
                <w:lang w:val="en-US"/>
              </w:rPr>
            </w:pPr>
          </w:p>
          <w:p w14:paraId="644A8D0D" w14:textId="3B57C2DD"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Reports, including attendants, minutes, actions plan and implementation responsibilities</w:t>
            </w:r>
            <w:r w:rsidR="006D689E">
              <w:rPr>
                <w:rFonts w:asciiTheme="minorHAnsi" w:hAnsiTheme="minorHAnsi" w:cstheme="minorHAnsi"/>
                <w:color w:val="000000"/>
                <w:sz w:val="16"/>
                <w:szCs w:val="16"/>
                <w:lang w:val="en-US"/>
              </w:rPr>
              <w:t xml:space="preserve"> are documented.</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4FAF1F2" w14:textId="436149E4"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E1FB681"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54809990"/>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61A93DDD"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249930246"/>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34B740AC"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626286909"/>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4A20A2A9" w14:textId="7538C3D9"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123066175"/>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10D0DC0" w14:textId="3A6AB7C5"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4D784EEB"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33188379" w14:textId="77777777" w:rsidR="0035734F" w:rsidRPr="00256FC1" w:rsidRDefault="0035734F" w:rsidP="008E3501">
            <w:pPr>
              <w:pStyle w:val="ListParagraph"/>
              <w:numPr>
                <w:ilvl w:val="0"/>
                <w:numId w:val="28"/>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E78816A"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GM2 ORO.GEN.200(a)(1)</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00098BCA"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Safety action group</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12465B54" w14:textId="24C03189" w:rsidR="0035734F" w:rsidRDefault="00077D76" w:rsidP="0035734F">
            <w:pPr>
              <w:pStyle w:val="NormalWeb"/>
              <w:spacing w:before="0" w:beforeAutospacing="0" w:after="0" w:afterAutospacing="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Definition of w</w:t>
            </w:r>
            <w:r w:rsidR="0035734F" w:rsidRPr="00F51D10">
              <w:rPr>
                <w:rFonts w:asciiTheme="minorHAnsi" w:hAnsiTheme="minorHAnsi" w:cstheme="minorHAnsi"/>
                <w:color w:val="000000"/>
                <w:sz w:val="16"/>
                <w:szCs w:val="16"/>
                <w:lang w:val="en-US"/>
              </w:rPr>
              <w:t>ho is included in a safety action group</w:t>
            </w:r>
            <w:r>
              <w:rPr>
                <w:rFonts w:asciiTheme="minorHAnsi" w:hAnsiTheme="minorHAnsi" w:cstheme="minorHAnsi"/>
                <w:color w:val="000000"/>
                <w:sz w:val="16"/>
                <w:szCs w:val="16"/>
                <w:lang w:val="en-US"/>
              </w:rPr>
              <w:t>.</w:t>
            </w:r>
          </w:p>
          <w:p w14:paraId="57A21D26" w14:textId="77777777" w:rsidR="00413625" w:rsidRPr="00F51D10" w:rsidRDefault="00413625" w:rsidP="0035734F">
            <w:pPr>
              <w:pStyle w:val="NormalWeb"/>
              <w:spacing w:before="0" w:beforeAutospacing="0" w:after="0" w:afterAutospacing="0"/>
              <w:rPr>
                <w:rFonts w:asciiTheme="minorHAnsi" w:hAnsiTheme="minorHAnsi" w:cstheme="minorHAnsi"/>
                <w:sz w:val="16"/>
                <w:szCs w:val="16"/>
                <w:lang w:val="en-US"/>
              </w:rPr>
            </w:pPr>
          </w:p>
          <w:p w14:paraId="302A50C0" w14:textId="64525B2E" w:rsidR="0035734F" w:rsidRDefault="00413625" w:rsidP="0035734F">
            <w:pPr>
              <w:pStyle w:val="NormalWeb"/>
              <w:spacing w:before="0" w:beforeAutospacing="0" w:after="0" w:afterAutospacing="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R</w:t>
            </w:r>
            <w:r w:rsidR="0035734F" w:rsidRPr="00F51D10">
              <w:rPr>
                <w:rFonts w:asciiTheme="minorHAnsi" w:hAnsiTheme="minorHAnsi" w:cstheme="minorHAnsi"/>
                <w:color w:val="000000"/>
                <w:sz w:val="16"/>
                <w:szCs w:val="16"/>
                <w:lang w:val="en-US"/>
              </w:rPr>
              <w:t>esponsibilities and functions within the safety action group</w:t>
            </w:r>
            <w:r>
              <w:rPr>
                <w:rFonts w:asciiTheme="minorHAnsi" w:hAnsiTheme="minorHAnsi" w:cstheme="minorHAnsi"/>
                <w:color w:val="000000"/>
                <w:sz w:val="16"/>
                <w:szCs w:val="16"/>
                <w:lang w:val="en-US"/>
              </w:rPr>
              <w:t xml:space="preserve"> are defined.</w:t>
            </w:r>
          </w:p>
          <w:p w14:paraId="7ED5813F" w14:textId="77777777" w:rsidR="00413625" w:rsidRPr="00F51D10" w:rsidRDefault="00413625" w:rsidP="0035734F">
            <w:pPr>
              <w:pStyle w:val="NormalWeb"/>
              <w:spacing w:before="0" w:beforeAutospacing="0" w:after="0" w:afterAutospacing="0"/>
              <w:rPr>
                <w:rFonts w:asciiTheme="minorHAnsi" w:hAnsiTheme="minorHAnsi" w:cstheme="minorHAnsi"/>
                <w:sz w:val="16"/>
                <w:szCs w:val="16"/>
                <w:lang w:val="en-US"/>
              </w:rPr>
            </w:pPr>
          </w:p>
          <w:p w14:paraId="6268A82B" w14:textId="77777777"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safety action group should report to and take strategic direction from the safety review board and should be comprised of managers, supervisors and personnel from operational areas.</w:t>
            </w:r>
          </w:p>
          <w:p w14:paraId="64087254" w14:textId="7C39241E"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It should:</w:t>
            </w:r>
          </w:p>
          <w:p w14:paraId="3316F242" w14:textId="77777777" w:rsidR="0035734F" w:rsidRPr="00F51D10" w:rsidRDefault="0035734F" w:rsidP="0035734F">
            <w:pPr>
              <w:pStyle w:val="NormalWeb"/>
              <w:numPr>
                <w:ilvl w:val="0"/>
                <w:numId w:val="14"/>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monitor operational safety;</w:t>
            </w:r>
          </w:p>
          <w:p w14:paraId="12589D7B" w14:textId="77777777" w:rsidR="0035734F" w:rsidRPr="00F51D10" w:rsidRDefault="0035734F" w:rsidP="0035734F">
            <w:pPr>
              <w:pStyle w:val="NormalWeb"/>
              <w:numPr>
                <w:ilvl w:val="0"/>
                <w:numId w:val="14"/>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resolve identified risks;</w:t>
            </w:r>
          </w:p>
          <w:p w14:paraId="6C9E2071" w14:textId="77777777" w:rsidR="0035734F" w:rsidRPr="00F51D10" w:rsidRDefault="0035734F" w:rsidP="0035734F">
            <w:pPr>
              <w:pStyle w:val="NormalWeb"/>
              <w:numPr>
                <w:ilvl w:val="0"/>
                <w:numId w:val="14"/>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lastRenderedPageBreak/>
              <w:t>assess the impact on safety of operational changes; and</w:t>
            </w:r>
          </w:p>
          <w:p w14:paraId="094F8810" w14:textId="77777777" w:rsidR="0035734F" w:rsidRPr="00F51D10" w:rsidRDefault="0035734F" w:rsidP="0035734F">
            <w:pPr>
              <w:pStyle w:val="NormalWeb"/>
              <w:numPr>
                <w:ilvl w:val="0"/>
                <w:numId w:val="14"/>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ensure that safety actions are implemented within agreed timescales.</w:t>
            </w:r>
          </w:p>
          <w:p w14:paraId="2232CA8C" w14:textId="3CD59AA5"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 xml:space="preserve">When </w:t>
            </w:r>
            <w:r w:rsidR="009F7E4A">
              <w:rPr>
                <w:rFonts w:asciiTheme="minorHAnsi" w:hAnsiTheme="minorHAnsi" w:cstheme="minorHAnsi"/>
                <w:color w:val="000000"/>
                <w:sz w:val="16"/>
                <w:szCs w:val="16"/>
                <w:lang w:val="en-US"/>
              </w:rPr>
              <w:t xml:space="preserve">and </w:t>
            </w:r>
            <w:r w:rsidRPr="00F51D10">
              <w:rPr>
                <w:rFonts w:asciiTheme="minorHAnsi" w:hAnsiTheme="minorHAnsi" w:cstheme="minorHAnsi"/>
                <w:color w:val="000000"/>
                <w:sz w:val="16"/>
                <w:szCs w:val="16"/>
                <w:lang w:val="en-US"/>
              </w:rPr>
              <w:t>how</w:t>
            </w:r>
            <w:r w:rsidR="009F7E4A">
              <w:rPr>
                <w:rFonts w:asciiTheme="minorHAnsi" w:hAnsiTheme="minorHAnsi" w:cstheme="minorHAnsi"/>
                <w:color w:val="000000"/>
                <w:sz w:val="16"/>
                <w:szCs w:val="16"/>
                <w:lang w:val="en-US"/>
              </w:rPr>
              <w:t xml:space="preserve"> </w:t>
            </w:r>
            <w:r w:rsidR="009F7E4A" w:rsidRPr="009F7E4A">
              <w:rPr>
                <w:rFonts w:asciiTheme="minorHAnsi" w:hAnsiTheme="minorHAnsi" w:cstheme="minorHAnsi"/>
                <w:color w:val="000000"/>
                <w:sz w:val="16"/>
                <w:szCs w:val="16"/>
                <w:lang w:val="en-US"/>
              </w:rPr>
              <w:t>will</w:t>
            </w:r>
            <w:r w:rsidRPr="00F51D10">
              <w:rPr>
                <w:rFonts w:asciiTheme="minorHAnsi" w:hAnsiTheme="minorHAnsi" w:cstheme="minorHAnsi"/>
                <w:color w:val="000000"/>
                <w:sz w:val="16"/>
                <w:szCs w:val="16"/>
                <w:lang w:val="en-US"/>
              </w:rPr>
              <w:t xml:space="preserve"> the safety action group review the effectiveness of previous safety recommendations and safety promotion?</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048B6F4" w14:textId="4BF1F3C1"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F62D1C3"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998003459"/>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3D160620"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446468253"/>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10F5BCD7"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2081440652"/>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709F8987" w14:textId="3E5A34F6"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440728322"/>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36BE68C" w14:textId="2B18CE92"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65B1996E"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1B7860D8" w14:textId="77777777" w:rsidR="0035734F" w:rsidRPr="00256FC1" w:rsidRDefault="0035734F" w:rsidP="008E3501">
            <w:pPr>
              <w:pStyle w:val="ListParagraph"/>
              <w:numPr>
                <w:ilvl w:val="0"/>
                <w:numId w:val="28"/>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427FF47"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AMC1 ORO.GEN.200(a)(3)</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3D794B91"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Identification of safety hazards</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19858AAD" w14:textId="77777777" w:rsidR="00AA44BD" w:rsidRDefault="00D97C4B" w:rsidP="0035734F">
            <w:pPr>
              <w:pStyle w:val="NormalWeb"/>
              <w:spacing w:before="0" w:beforeAutospacing="0" w:after="0" w:afterAutospacing="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Check a formal hazard identification process</w:t>
            </w:r>
            <w:r w:rsidR="00AA44BD">
              <w:rPr>
                <w:rFonts w:asciiTheme="minorHAnsi" w:hAnsiTheme="minorHAnsi" w:cstheme="minorHAnsi"/>
                <w:color w:val="000000"/>
                <w:sz w:val="16"/>
                <w:szCs w:val="16"/>
                <w:lang w:val="en-US"/>
              </w:rPr>
              <w:t xml:space="preserve"> is established.</w:t>
            </w:r>
          </w:p>
          <w:p w14:paraId="49D384E0" w14:textId="77777777" w:rsidR="00AA44BD" w:rsidRDefault="00AA44BD" w:rsidP="0035734F">
            <w:pPr>
              <w:pStyle w:val="NormalWeb"/>
              <w:spacing w:before="0" w:beforeAutospacing="0" w:after="0" w:afterAutospacing="0"/>
              <w:rPr>
                <w:rFonts w:asciiTheme="minorHAnsi" w:hAnsiTheme="minorHAnsi" w:cstheme="minorHAnsi"/>
                <w:color w:val="000000"/>
                <w:sz w:val="16"/>
                <w:szCs w:val="16"/>
                <w:lang w:val="en-US"/>
              </w:rPr>
            </w:pPr>
          </w:p>
          <w:p w14:paraId="799291B4" w14:textId="2F043526" w:rsidR="00187E11" w:rsidRDefault="00AA44BD" w:rsidP="0035734F">
            <w:pPr>
              <w:pStyle w:val="NormalWeb"/>
              <w:spacing w:before="0" w:beforeAutospacing="0" w:after="0" w:afterAutospacing="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 xml:space="preserve">All reporting systems, including confidential </w:t>
            </w:r>
            <w:r w:rsidR="00FC18DC">
              <w:rPr>
                <w:rFonts w:asciiTheme="minorHAnsi" w:hAnsiTheme="minorHAnsi" w:cstheme="minorHAnsi"/>
                <w:color w:val="000000"/>
                <w:sz w:val="16"/>
                <w:szCs w:val="16"/>
                <w:lang w:val="en-US"/>
              </w:rPr>
              <w:t>reporting schemes include an effective feedback process.</w:t>
            </w:r>
            <w:r w:rsidR="00D97C4B">
              <w:rPr>
                <w:rFonts w:asciiTheme="minorHAnsi" w:hAnsiTheme="minorHAnsi" w:cstheme="minorHAnsi"/>
                <w:color w:val="000000"/>
                <w:sz w:val="16"/>
                <w:szCs w:val="16"/>
                <w:lang w:val="en-US"/>
              </w:rPr>
              <w:t xml:space="preserve"> </w:t>
            </w:r>
          </w:p>
          <w:p w14:paraId="13B85205" w14:textId="77777777" w:rsidR="00480359" w:rsidRDefault="00480359" w:rsidP="0035734F">
            <w:pPr>
              <w:pStyle w:val="NormalWeb"/>
              <w:spacing w:before="0" w:beforeAutospacing="0" w:after="0" w:afterAutospacing="0"/>
              <w:rPr>
                <w:rFonts w:asciiTheme="minorHAnsi" w:hAnsiTheme="minorHAnsi" w:cstheme="minorHAnsi"/>
                <w:color w:val="000000"/>
                <w:sz w:val="16"/>
                <w:szCs w:val="16"/>
                <w:lang w:val="en-US"/>
              </w:rPr>
            </w:pPr>
          </w:p>
          <w:p w14:paraId="28AD1088" w14:textId="1072807F"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Who is in charge to collect identified safety hazards?</w:t>
            </w:r>
          </w:p>
          <w:p w14:paraId="515334CC" w14:textId="77777777" w:rsidR="0091759F" w:rsidRDefault="0091759F" w:rsidP="0035734F">
            <w:pPr>
              <w:pStyle w:val="NormalWeb"/>
              <w:spacing w:before="0" w:beforeAutospacing="0" w:after="0" w:afterAutospacing="0"/>
              <w:rPr>
                <w:rFonts w:asciiTheme="minorHAnsi" w:hAnsiTheme="minorHAnsi" w:cstheme="minorHAnsi"/>
                <w:color w:val="000000"/>
                <w:sz w:val="16"/>
                <w:szCs w:val="16"/>
                <w:lang w:val="en-US"/>
              </w:rPr>
            </w:pPr>
          </w:p>
          <w:p w14:paraId="71E5E65D" w14:textId="77777777" w:rsidR="00AC77C9" w:rsidRDefault="0091759F" w:rsidP="00AC77C9">
            <w:pPr>
              <w:pStyle w:val="NormalWeb"/>
              <w:spacing w:before="0" w:beforeAutospacing="0" w:after="0" w:afterAutospacing="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 xml:space="preserve">It is established how a decision is made </w:t>
            </w:r>
            <w:r w:rsidR="00AC77C9">
              <w:rPr>
                <w:rFonts w:asciiTheme="minorHAnsi" w:hAnsiTheme="minorHAnsi" w:cstheme="minorHAnsi"/>
                <w:color w:val="000000"/>
                <w:sz w:val="16"/>
                <w:szCs w:val="16"/>
                <w:lang w:val="en-US"/>
              </w:rPr>
              <w:t xml:space="preserve">regarding </w:t>
            </w:r>
            <w:r w:rsidR="0035734F" w:rsidRPr="00F51D10">
              <w:rPr>
                <w:rFonts w:asciiTheme="minorHAnsi" w:hAnsiTheme="minorHAnsi" w:cstheme="minorHAnsi"/>
                <w:color w:val="000000"/>
                <w:sz w:val="16"/>
                <w:szCs w:val="16"/>
                <w:lang w:val="en-US"/>
              </w:rPr>
              <w:t>if the proposed identified safety hazard is a risk to the organization</w:t>
            </w:r>
            <w:r w:rsidR="00AC77C9">
              <w:rPr>
                <w:rFonts w:asciiTheme="minorHAnsi" w:hAnsiTheme="minorHAnsi" w:cstheme="minorHAnsi"/>
                <w:color w:val="000000"/>
                <w:sz w:val="16"/>
                <w:szCs w:val="16"/>
                <w:lang w:val="en-US"/>
              </w:rPr>
              <w:t>.</w:t>
            </w:r>
          </w:p>
          <w:p w14:paraId="348EB2A0" w14:textId="77777777" w:rsidR="00AC77C9" w:rsidRDefault="00AC77C9" w:rsidP="00AC77C9">
            <w:pPr>
              <w:pStyle w:val="NormalWeb"/>
              <w:spacing w:before="0" w:beforeAutospacing="0" w:after="0" w:afterAutospacing="0"/>
              <w:rPr>
                <w:rFonts w:asciiTheme="minorHAnsi" w:hAnsiTheme="minorHAnsi" w:cstheme="minorHAnsi"/>
                <w:color w:val="000000"/>
                <w:sz w:val="16"/>
                <w:szCs w:val="16"/>
                <w:lang w:val="en-US"/>
              </w:rPr>
            </w:pPr>
          </w:p>
          <w:p w14:paraId="5D7FC96B" w14:textId="4E8E033D" w:rsidR="0035734F" w:rsidRPr="00F51D10" w:rsidRDefault="0035734F" w:rsidP="00AC77C9">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Hazard identification includes reactive</w:t>
            </w:r>
            <w:r w:rsidR="00AC77C9">
              <w:rPr>
                <w:rFonts w:asciiTheme="minorHAnsi" w:hAnsiTheme="minorHAnsi" w:cstheme="minorHAnsi"/>
                <w:color w:val="000000"/>
                <w:sz w:val="16"/>
                <w:szCs w:val="16"/>
                <w:lang w:val="en-US"/>
              </w:rPr>
              <w:t xml:space="preserve"> and</w:t>
            </w:r>
            <w:r w:rsidRPr="00F51D10">
              <w:rPr>
                <w:rFonts w:asciiTheme="minorHAnsi" w:hAnsiTheme="minorHAnsi" w:cstheme="minorHAnsi"/>
                <w:color w:val="000000"/>
                <w:sz w:val="16"/>
                <w:szCs w:val="16"/>
                <w:lang w:val="en-US"/>
              </w:rPr>
              <w:t xml:space="preserve"> proactive </w:t>
            </w:r>
            <w:r w:rsidR="00AC77C9">
              <w:rPr>
                <w:rFonts w:asciiTheme="minorHAnsi" w:hAnsiTheme="minorHAnsi" w:cstheme="minorHAnsi"/>
                <w:color w:val="000000"/>
                <w:sz w:val="16"/>
                <w:szCs w:val="16"/>
                <w:lang w:val="en-US"/>
              </w:rPr>
              <w:t>p</w:t>
            </w:r>
            <w:r w:rsidRPr="00F51D10">
              <w:rPr>
                <w:rFonts w:asciiTheme="minorHAnsi" w:hAnsiTheme="minorHAnsi" w:cstheme="minorHAnsi"/>
                <w:color w:val="000000"/>
                <w:sz w:val="16"/>
                <w:szCs w:val="16"/>
                <w:lang w:val="en-US"/>
              </w:rPr>
              <w:t>rocesses.</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8172409" w14:textId="2B1C40C4"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A45FBCB"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264346747"/>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39D95ABC"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015528714"/>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627ABCC8"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469479611"/>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3ACE5A97" w14:textId="19A9205F"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706137997"/>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9762D39" w14:textId="71B96DE2"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656C8AC6"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6957F3DD" w14:textId="77777777" w:rsidR="0035734F" w:rsidRPr="00256FC1" w:rsidRDefault="0035734F" w:rsidP="008E3501">
            <w:pPr>
              <w:pStyle w:val="ListParagraph"/>
              <w:numPr>
                <w:ilvl w:val="0"/>
                <w:numId w:val="28"/>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E335C7E"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GM1 ORO.GEN.205  </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43704D9A"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Identification of safety hazards – Contracted activities</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1ABF0674" w14:textId="2C5D84AD"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Responsibility</w:t>
            </w:r>
            <w:r w:rsidR="00EC1CEF">
              <w:rPr>
                <w:rFonts w:asciiTheme="minorHAnsi" w:hAnsiTheme="minorHAnsi" w:cstheme="minorHAnsi"/>
                <w:color w:val="000000"/>
                <w:sz w:val="16"/>
                <w:szCs w:val="16"/>
                <w:lang w:val="en-US"/>
              </w:rPr>
              <w:t xml:space="preserve"> is established</w:t>
            </w:r>
            <w:r w:rsidRPr="00F51D10">
              <w:rPr>
                <w:rFonts w:asciiTheme="minorHAnsi" w:hAnsiTheme="minorHAnsi" w:cstheme="minorHAnsi"/>
                <w:color w:val="000000"/>
                <w:sz w:val="16"/>
                <w:szCs w:val="16"/>
                <w:lang w:val="en-US"/>
              </w:rPr>
              <w:t xml:space="preserve"> of the contracting organization to ensure that all contracted activities are subject to hazard identification and risk management as required by ORA.GEN.200 (a)(3)</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D675440" w14:textId="3E591097"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15F99893"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278376324"/>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235F0B15"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092782208"/>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1038E9A4"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186902465"/>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7017F95B" w14:textId="7267F737"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545341110"/>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2C61DA7" w14:textId="71B975CD"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67614519" w14:textId="77777777" w:rsidTr="0035734F">
        <w:trPr>
          <w:trHeight w:val="317"/>
        </w:trPr>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0" w:type="dxa"/>
              <w:left w:w="57" w:type="dxa"/>
              <w:bottom w:w="0" w:type="dxa"/>
              <w:right w:w="57" w:type="dxa"/>
            </w:tcMar>
            <w:vAlign w:val="center"/>
          </w:tcPr>
          <w:p w14:paraId="72604D55" w14:textId="0BD47EAD" w:rsidR="0035734F" w:rsidRPr="00256FC1" w:rsidRDefault="0035734F" w:rsidP="0035734F">
            <w:pPr>
              <w:pStyle w:val="ListParagraph"/>
              <w:ind w:left="360"/>
              <w:rPr>
                <w:rFonts w:ascii="Calibri" w:hAnsi="Calibri" w:cs="Arial"/>
                <w:b/>
                <w:sz w:val="16"/>
                <w:szCs w:val="16"/>
                <w:lang w:val="en-US"/>
              </w:rPr>
            </w:pPr>
          </w:p>
        </w:tc>
        <w:tc>
          <w:tcPr>
            <w:tcW w:w="15494" w:type="dxa"/>
            <w:gridSpan w:val="6"/>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0" w:type="dxa"/>
              <w:left w:w="57" w:type="dxa"/>
              <w:bottom w:w="0" w:type="dxa"/>
              <w:right w:w="57" w:type="dxa"/>
            </w:tcMar>
            <w:vAlign w:val="center"/>
          </w:tcPr>
          <w:p w14:paraId="76098C88" w14:textId="05844F3C" w:rsidR="0035734F" w:rsidRPr="00256FC1" w:rsidRDefault="0035734F" w:rsidP="0035734F">
            <w:pPr>
              <w:rPr>
                <w:rFonts w:asciiTheme="minorHAnsi" w:hAnsiTheme="minorHAnsi" w:cstheme="minorHAnsi"/>
                <w:sz w:val="16"/>
                <w:szCs w:val="16"/>
                <w:lang w:val="en-GB"/>
              </w:rPr>
            </w:pPr>
            <w:r>
              <w:rPr>
                <w:rFonts w:ascii="Calibri" w:hAnsi="Calibri" w:cs="Arial"/>
                <w:b/>
                <w:bCs/>
                <w:sz w:val="16"/>
                <w:szCs w:val="16"/>
                <w:lang w:val="en-GB"/>
              </w:rPr>
              <w:t xml:space="preserve">Reporting </w:t>
            </w:r>
          </w:p>
        </w:tc>
      </w:tr>
      <w:tr w:rsidR="0035734F" w14:paraId="626DEE2C"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1014B87B" w14:textId="77777777" w:rsidR="0035734F" w:rsidRPr="00256FC1" w:rsidRDefault="0035734F" w:rsidP="008E3501">
            <w:pPr>
              <w:pStyle w:val="ListParagraph"/>
              <w:numPr>
                <w:ilvl w:val="0"/>
                <w:numId w:val="29"/>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5F60567"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AMC1 ORO.GEN.200(a)(3)</w:t>
            </w:r>
          </w:p>
          <w:p w14:paraId="4A39F52B"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GM1 ORO.GEN.200(a)(3)</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2C7F47AB"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Reporting system</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35E8E27" w14:textId="77777777"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Reporting system is described, including:</w:t>
            </w:r>
          </w:p>
          <w:p w14:paraId="0D805B31" w14:textId="77777777" w:rsidR="0035734F" w:rsidRPr="00F51D10" w:rsidRDefault="0035734F" w:rsidP="0035734F">
            <w:pPr>
              <w:pStyle w:val="NormalWeb"/>
              <w:numPr>
                <w:ilvl w:val="0"/>
                <w:numId w:val="15"/>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description of the reporting schemes including feedback,</w:t>
            </w:r>
          </w:p>
          <w:p w14:paraId="1037255F" w14:textId="77777777" w:rsidR="0035734F" w:rsidRPr="00F51D10" w:rsidRDefault="0035734F" w:rsidP="0035734F">
            <w:pPr>
              <w:pStyle w:val="NormalWeb"/>
              <w:numPr>
                <w:ilvl w:val="0"/>
                <w:numId w:val="15"/>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sources of information,</w:t>
            </w:r>
          </w:p>
          <w:p w14:paraId="2EA15453" w14:textId="77777777" w:rsidR="0035734F" w:rsidRPr="00F51D10" w:rsidRDefault="0035734F" w:rsidP="0035734F">
            <w:pPr>
              <w:pStyle w:val="NormalWeb"/>
              <w:numPr>
                <w:ilvl w:val="0"/>
                <w:numId w:val="15"/>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description of the internal occurrence reporting scheme</w:t>
            </w:r>
          </w:p>
          <w:p w14:paraId="7E2CD16F" w14:textId="77777777" w:rsidR="0035734F" w:rsidRPr="00F51D10" w:rsidRDefault="0035734F" w:rsidP="0035734F">
            <w:pPr>
              <w:pStyle w:val="NormalWeb"/>
              <w:numPr>
                <w:ilvl w:val="0"/>
                <w:numId w:val="15"/>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description of the dissemination processes</w:t>
            </w:r>
          </w:p>
          <w:p w14:paraId="09AA3A86" w14:textId="186B9500"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data classification and storage</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A69F794" w14:textId="309B5568" w:rsidR="0035734F" w:rsidRPr="00B92B13"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240402F"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042438717"/>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75EAFA5A"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791349769"/>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52934023"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33798586"/>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6E4B9BDD" w14:textId="76106FC7"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997711325"/>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5A768D7" w14:textId="72E93FAB" w:rsidR="0035734F" w:rsidRPr="00256FC1" w:rsidRDefault="0035734F" w:rsidP="0035734F">
            <w:pPr>
              <w:rPr>
                <w:rFonts w:asciiTheme="minorHAnsi" w:hAnsiTheme="minorHAnsi" w:cstheme="minorHAnsi"/>
                <w:sz w:val="16"/>
                <w:szCs w:val="16"/>
                <w:lang w:val="en-GB"/>
              </w:rPr>
            </w:pPr>
          </w:p>
        </w:tc>
      </w:tr>
      <w:tr w:rsidR="0035734F" w14:paraId="3D82D212"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2E5707AB" w14:textId="77777777" w:rsidR="0035734F" w:rsidRPr="00256FC1" w:rsidRDefault="0035734F" w:rsidP="008E3501">
            <w:pPr>
              <w:pStyle w:val="ListParagraph"/>
              <w:numPr>
                <w:ilvl w:val="0"/>
                <w:numId w:val="29"/>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BCE045C"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ORO.GEN.160</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098A2414"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Occurrence reporting</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160C1AE4" w14:textId="77777777"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 xml:space="preserve">The operator shall report to the competent authority, and to any other </w:t>
            </w:r>
            <w:proofErr w:type="spellStart"/>
            <w:r w:rsidRPr="00F51D10">
              <w:rPr>
                <w:rFonts w:asciiTheme="minorHAnsi" w:hAnsiTheme="minorHAnsi" w:cstheme="minorHAnsi"/>
                <w:color w:val="000000"/>
                <w:sz w:val="16"/>
                <w:szCs w:val="16"/>
                <w:lang w:val="en-US"/>
              </w:rPr>
              <w:t>organisation</w:t>
            </w:r>
            <w:proofErr w:type="spellEnd"/>
            <w:r w:rsidRPr="00F51D10">
              <w:rPr>
                <w:rFonts w:asciiTheme="minorHAnsi" w:hAnsiTheme="minorHAnsi" w:cstheme="minorHAnsi"/>
                <w:color w:val="000000"/>
                <w:sz w:val="16"/>
                <w:szCs w:val="16"/>
                <w:lang w:val="en-US"/>
              </w:rPr>
              <w:t xml:space="preserve"> required by the State of the operator to be informed, any accident, serious incident and occurrence as defined in Regulation (EU) No 376/2014 of the European Parliament and of the Council and Commission Implementing Regulation (EU) 2015/1018 of 29 June 2015 laying down a list classifying occurrences in civil aviation to be mandatorily reported.</w:t>
            </w:r>
          </w:p>
          <w:p w14:paraId="69706030" w14:textId="77777777" w:rsidR="0035734F" w:rsidRPr="00F51D10" w:rsidRDefault="0035734F" w:rsidP="0035734F">
            <w:pPr>
              <w:rPr>
                <w:rFonts w:asciiTheme="minorHAnsi" w:hAnsiTheme="minorHAnsi" w:cstheme="minorHAnsi"/>
                <w:sz w:val="16"/>
                <w:szCs w:val="16"/>
                <w:lang w:val="en-US"/>
              </w:rPr>
            </w:pPr>
          </w:p>
          <w:p w14:paraId="1726F698" w14:textId="77777777"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lastRenderedPageBreak/>
              <w:t xml:space="preserve">The operator shall report to the competent authority and to the </w:t>
            </w:r>
            <w:proofErr w:type="spellStart"/>
            <w:r w:rsidRPr="00F51D10">
              <w:rPr>
                <w:rFonts w:asciiTheme="minorHAnsi" w:hAnsiTheme="minorHAnsi" w:cstheme="minorHAnsi"/>
                <w:color w:val="000000"/>
                <w:sz w:val="16"/>
                <w:szCs w:val="16"/>
                <w:lang w:val="en-US"/>
              </w:rPr>
              <w:t>organisation</w:t>
            </w:r>
            <w:proofErr w:type="spellEnd"/>
            <w:r w:rsidRPr="00F51D10">
              <w:rPr>
                <w:rFonts w:asciiTheme="minorHAnsi" w:hAnsiTheme="minorHAnsi" w:cstheme="minorHAnsi"/>
                <w:color w:val="000000"/>
                <w:sz w:val="16"/>
                <w:szCs w:val="16"/>
                <w:lang w:val="en-US"/>
              </w:rPr>
              <w:t xml:space="preserve"> responsible for the design of the aircraft any incident, malfunction, technical defect, exceeding of technical limitations, occurrence that would highlight inaccurate, incomplete or ambiguous information contained in data established in accordance with Commission Regulation (EC) No 748/2012 or other irregular circumstance that has or may have endangered the safe operation of the aircraft and that has not resulted in an accident or serious incident.</w:t>
            </w:r>
          </w:p>
          <w:p w14:paraId="4CCEE0F0" w14:textId="77777777" w:rsidR="0035734F" w:rsidRPr="00F51D10" w:rsidRDefault="0035734F" w:rsidP="0035734F">
            <w:pPr>
              <w:rPr>
                <w:rFonts w:asciiTheme="minorHAnsi" w:hAnsiTheme="minorHAnsi" w:cstheme="minorHAnsi"/>
                <w:sz w:val="16"/>
                <w:szCs w:val="16"/>
                <w:lang w:val="en-US"/>
              </w:rPr>
            </w:pPr>
          </w:p>
          <w:p w14:paraId="197302C9" w14:textId="3798281C"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u w:val="single"/>
                <w:lang w:val="en-US"/>
              </w:rPr>
              <w:t>Voluntary reporting:</w:t>
            </w:r>
            <w:r w:rsidRPr="00F51D10">
              <w:rPr>
                <w:rFonts w:asciiTheme="minorHAnsi" w:hAnsiTheme="minorHAnsi" w:cstheme="minorHAnsi"/>
                <w:color w:val="000000"/>
                <w:sz w:val="16"/>
                <w:szCs w:val="16"/>
                <w:lang w:val="en-US"/>
              </w:rPr>
              <w:t xml:space="preserve"> Each </w:t>
            </w:r>
            <w:proofErr w:type="spellStart"/>
            <w:r w:rsidRPr="00F51D10">
              <w:rPr>
                <w:rFonts w:asciiTheme="minorHAnsi" w:hAnsiTheme="minorHAnsi" w:cstheme="minorHAnsi"/>
                <w:color w:val="000000"/>
                <w:sz w:val="16"/>
                <w:szCs w:val="16"/>
                <w:lang w:val="en-US"/>
              </w:rPr>
              <w:t>organisation</w:t>
            </w:r>
            <w:proofErr w:type="spellEnd"/>
            <w:r w:rsidRPr="00F51D10">
              <w:rPr>
                <w:rFonts w:asciiTheme="minorHAnsi" w:hAnsiTheme="minorHAnsi" w:cstheme="minorHAnsi"/>
                <w:color w:val="000000"/>
                <w:sz w:val="16"/>
                <w:szCs w:val="16"/>
                <w:lang w:val="en-US"/>
              </w:rPr>
              <w:t xml:space="preserve"> established in a Member State that is not certified or approved by the Agency shall, in a timely manner, report to the competent authority of that Member State the details of occurrences and other safety-related information which have been collected and which may involve an actual or potential aviation safety risk.</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BF71889" w14:textId="589FE1FB"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EEC8074"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549849471"/>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22089C10"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440503722"/>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3F57D4F3"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39543472"/>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71750D78" w14:textId="27913E87"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285706202"/>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2929C4C" w14:textId="793C693F"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67A91550"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5EC1DACC" w14:textId="77777777" w:rsidR="0035734F" w:rsidRPr="00256FC1" w:rsidRDefault="0035734F" w:rsidP="008E3501">
            <w:pPr>
              <w:pStyle w:val="ListParagraph"/>
              <w:numPr>
                <w:ilvl w:val="0"/>
                <w:numId w:val="29"/>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DF3B148"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Reg 376/2014 Article 4</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18E4E396"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Occurrence reporting – Mandatory reporting</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D02FD61" w14:textId="77777777"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Occurrences which may represent a significant risk to aviation safety and which fall into the following categories shall be reported as mandatory reports:</w:t>
            </w:r>
          </w:p>
          <w:p w14:paraId="06BF609D" w14:textId="77777777"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(a) occurrences related to the operation of the aircraft, such as:</w:t>
            </w:r>
          </w:p>
          <w:p w14:paraId="76EA0980" w14:textId="77777777"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w:t>
            </w:r>
            <w:proofErr w:type="spellStart"/>
            <w:r w:rsidRPr="00F51D10">
              <w:rPr>
                <w:rFonts w:asciiTheme="minorHAnsi" w:hAnsiTheme="minorHAnsi" w:cstheme="minorHAnsi"/>
                <w:color w:val="000000"/>
                <w:sz w:val="16"/>
                <w:szCs w:val="16"/>
                <w:lang w:val="en-US"/>
              </w:rPr>
              <w:t>i</w:t>
            </w:r>
            <w:proofErr w:type="spellEnd"/>
            <w:r w:rsidRPr="00F51D10">
              <w:rPr>
                <w:rFonts w:asciiTheme="minorHAnsi" w:hAnsiTheme="minorHAnsi" w:cstheme="minorHAnsi"/>
                <w:color w:val="000000"/>
                <w:sz w:val="16"/>
                <w:szCs w:val="16"/>
                <w:lang w:val="en-US"/>
              </w:rPr>
              <w:t>) collision-related occurrences;</w:t>
            </w:r>
          </w:p>
          <w:p w14:paraId="0B7B629F" w14:textId="77777777"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(ii) take-off and landing-related occurrences;</w:t>
            </w:r>
          </w:p>
          <w:p w14:paraId="17832FA0" w14:textId="77777777"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(iii) fuel-related occurrences;</w:t>
            </w:r>
          </w:p>
          <w:p w14:paraId="1EC6DA01" w14:textId="77777777"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(iv) in-flight occurrences;</w:t>
            </w:r>
          </w:p>
          <w:p w14:paraId="4DA619C6" w14:textId="77777777"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(v) communication-related occurrences;</w:t>
            </w:r>
          </w:p>
          <w:p w14:paraId="7837B0B8" w14:textId="77777777"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(vi) occurrences related to injury, emergencies and other critical situations;</w:t>
            </w:r>
          </w:p>
          <w:p w14:paraId="0B838359" w14:textId="77777777"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(vii) crew incapacitation and other crew-related occurrences;</w:t>
            </w:r>
          </w:p>
          <w:p w14:paraId="1586FDAA" w14:textId="4F52B49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(viii) meteorological conditions or security-related occurrences;</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97FE60B" w14:textId="116055C7"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95CBEE1"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338744481"/>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36138718"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646663536"/>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263276E4"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042862497"/>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2AA90346" w14:textId="7907D421"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2036953196"/>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0EF4EA6" w14:textId="1D9E85E8"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28F9B07C"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5CA38430" w14:textId="77777777" w:rsidR="0035734F" w:rsidRPr="00256FC1" w:rsidRDefault="0035734F" w:rsidP="008E3501">
            <w:pPr>
              <w:pStyle w:val="ListParagraph"/>
              <w:numPr>
                <w:ilvl w:val="0"/>
                <w:numId w:val="29"/>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8131562"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AMC1 ORO.GEN.160</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5F281250"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Occurrence reporting – Volcanic ash clouds</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C7BD589" w14:textId="77777777"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In addition to the reports required above, the organization should report volcanic ash clouds encountered during flight.</w:t>
            </w:r>
          </w:p>
          <w:p w14:paraId="15BBCD2D" w14:textId="77777777" w:rsidR="0035734F" w:rsidRPr="00F51D10" w:rsidRDefault="0035734F" w:rsidP="0035734F">
            <w:pPr>
              <w:rPr>
                <w:rFonts w:asciiTheme="minorHAnsi" w:hAnsiTheme="minorHAnsi" w:cstheme="minorHAnsi"/>
                <w:sz w:val="16"/>
                <w:szCs w:val="16"/>
                <w:lang w:val="en-US"/>
              </w:rPr>
            </w:pPr>
          </w:p>
          <w:p w14:paraId="60BAFA1B" w14:textId="77777777"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Crew shall report:</w:t>
            </w:r>
          </w:p>
          <w:p w14:paraId="0019D7F2" w14:textId="77777777" w:rsidR="0035734F" w:rsidRPr="00F51D10" w:rsidRDefault="0035734F" w:rsidP="0035734F">
            <w:pPr>
              <w:pStyle w:val="NormalWeb"/>
              <w:numPr>
                <w:ilvl w:val="0"/>
                <w:numId w:val="16"/>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an airborne volcanic ash cloud encounter (VAR);</w:t>
            </w:r>
          </w:p>
          <w:p w14:paraId="7A7E153C" w14:textId="77777777" w:rsidR="0035734F" w:rsidRPr="00F51D10" w:rsidRDefault="0035734F" w:rsidP="0035734F">
            <w:pPr>
              <w:pStyle w:val="NormalWeb"/>
              <w:numPr>
                <w:ilvl w:val="0"/>
                <w:numId w:val="16"/>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post-flight volcanic ash cloud reporting (VAR);</w:t>
            </w:r>
          </w:p>
          <w:p w14:paraId="52019316" w14:textId="77777777" w:rsidR="0035734F" w:rsidRPr="00F51D10" w:rsidRDefault="0035734F" w:rsidP="0035734F">
            <w:pPr>
              <w:pStyle w:val="NormalWeb"/>
              <w:numPr>
                <w:ilvl w:val="0"/>
                <w:numId w:val="16"/>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reporting non-encounters in airspace forecast to be contaminated; and</w:t>
            </w:r>
          </w:p>
          <w:p w14:paraId="5E711BCD" w14:textId="21749706"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filing a mandatory occurrence report in accordance with ORO.GEN.160.</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2585ED0" w14:textId="6A353F3B" w:rsidR="0035734F" w:rsidRPr="00B92B13"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199595F2"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2026054956"/>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1AA620C9"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728877031"/>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72447783"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548595776"/>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333A123A" w14:textId="47A9DB25"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441351834"/>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5DA0B8B" w14:textId="6583DE09"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21990CEC"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0DF4487C" w14:textId="77777777" w:rsidR="0035734F" w:rsidRPr="00256FC1" w:rsidRDefault="0035734F" w:rsidP="008E3501">
            <w:pPr>
              <w:pStyle w:val="ListParagraph"/>
              <w:numPr>
                <w:ilvl w:val="0"/>
                <w:numId w:val="29"/>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F8D82CD"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GM1 ORO.GEN.200(a)(3)</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22DFF6CC"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Internal occurrence reporting scheme</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7A3A23D" w14:textId="77777777"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It enables an assessment to be made of the safety implications of each relevant incident and accident, including previous similar occurrences, so that any necessary action can be initiated.</w:t>
            </w:r>
          </w:p>
          <w:p w14:paraId="5B93FF56" w14:textId="77777777" w:rsidR="0035734F" w:rsidRPr="00F51D10" w:rsidRDefault="0035734F" w:rsidP="0035734F">
            <w:pPr>
              <w:rPr>
                <w:rFonts w:asciiTheme="minorHAnsi" w:hAnsiTheme="minorHAnsi" w:cstheme="minorHAnsi"/>
                <w:sz w:val="16"/>
                <w:szCs w:val="16"/>
                <w:lang w:val="en-US"/>
              </w:rPr>
            </w:pPr>
          </w:p>
          <w:p w14:paraId="57B765C6" w14:textId="77777777"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It ensures that knowledge of relevant incidents and accidents is disseminated, so that other persons and operators may learn from them.</w:t>
            </w:r>
          </w:p>
          <w:p w14:paraId="31C84D79" w14:textId="77777777" w:rsidR="0035734F" w:rsidRPr="00F51D10" w:rsidRDefault="0035734F" w:rsidP="0035734F">
            <w:pPr>
              <w:rPr>
                <w:rFonts w:asciiTheme="minorHAnsi" w:hAnsiTheme="minorHAnsi" w:cstheme="minorHAnsi"/>
                <w:sz w:val="16"/>
                <w:szCs w:val="16"/>
                <w:lang w:val="en-US"/>
              </w:rPr>
            </w:pPr>
          </w:p>
          <w:p w14:paraId="2F0D4F6F" w14:textId="6C50EE0D"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All occurrence reports judged reportable by the person submitting the report should be retained as the significance of such reports may only become obvious at a later date.</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43A1FAD" w14:textId="7EB8F730"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5E64F56"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265535682"/>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7F7E88CE"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738976865"/>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34533CA0"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121535547"/>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74DE1406" w14:textId="78498E47"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746690093"/>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6B324D7" w14:textId="0EE9E76C"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48098C97" w14:textId="77777777" w:rsidTr="00F74780">
        <w:trPr>
          <w:trHeight w:val="317"/>
        </w:trPr>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0" w:type="dxa"/>
              <w:left w:w="57" w:type="dxa"/>
              <w:bottom w:w="0" w:type="dxa"/>
              <w:right w:w="57" w:type="dxa"/>
            </w:tcMar>
            <w:vAlign w:val="center"/>
          </w:tcPr>
          <w:p w14:paraId="2A428F40" w14:textId="77777777" w:rsidR="0035734F" w:rsidRPr="00256FC1" w:rsidRDefault="0035734F" w:rsidP="00F74780">
            <w:pPr>
              <w:pStyle w:val="ListParagraph"/>
              <w:ind w:left="360"/>
              <w:rPr>
                <w:rFonts w:ascii="Calibri" w:hAnsi="Calibri" w:cs="Arial"/>
                <w:b/>
                <w:sz w:val="16"/>
                <w:szCs w:val="16"/>
                <w:lang w:val="en-US"/>
              </w:rPr>
            </w:pPr>
          </w:p>
        </w:tc>
        <w:tc>
          <w:tcPr>
            <w:tcW w:w="15494" w:type="dxa"/>
            <w:gridSpan w:val="6"/>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0" w:type="dxa"/>
              <w:left w:w="57" w:type="dxa"/>
              <w:bottom w:w="0" w:type="dxa"/>
              <w:right w:w="57" w:type="dxa"/>
            </w:tcMar>
            <w:vAlign w:val="center"/>
          </w:tcPr>
          <w:p w14:paraId="567E582D" w14:textId="1647E2D1" w:rsidR="0035734F" w:rsidRPr="00256FC1" w:rsidRDefault="0035734F" w:rsidP="00F74780">
            <w:pPr>
              <w:rPr>
                <w:rFonts w:asciiTheme="minorHAnsi" w:hAnsiTheme="minorHAnsi" w:cstheme="minorHAnsi"/>
                <w:sz w:val="16"/>
                <w:szCs w:val="16"/>
                <w:lang w:val="en-GB"/>
              </w:rPr>
            </w:pPr>
            <w:r>
              <w:rPr>
                <w:rFonts w:ascii="Calibri" w:hAnsi="Calibri" w:cs="Arial"/>
                <w:b/>
                <w:bCs/>
                <w:sz w:val="16"/>
                <w:szCs w:val="16"/>
                <w:lang w:val="en-GB"/>
              </w:rPr>
              <w:t xml:space="preserve">Risks </w:t>
            </w:r>
          </w:p>
        </w:tc>
      </w:tr>
      <w:tr w:rsidR="0035734F" w14:paraId="466F2FCE"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079171C9" w14:textId="77777777" w:rsidR="0035734F" w:rsidRPr="00256FC1" w:rsidRDefault="0035734F" w:rsidP="008E3501">
            <w:pPr>
              <w:pStyle w:val="ListParagraph"/>
              <w:numPr>
                <w:ilvl w:val="0"/>
                <w:numId w:val="30"/>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1C6DA66"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ORO.GEN.200(a)(3) </w:t>
            </w:r>
          </w:p>
          <w:p w14:paraId="74B5659A"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AMC1 ORO.GEN.200(a)(3)  </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6E07AA2C"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Risk assessment process</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19222E4" w14:textId="39D7F179" w:rsidR="0035734F" w:rsidRDefault="00ED5A23" w:rsidP="0035734F">
            <w:pPr>
              <w:pStyle w:val="NormalWeb"/>
              <w:spacing w:before="0" w:beforeAutospacing="0" w:after="0" w:afterAutospacing="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D</w:t>
            </w:r>
            <w:r w:rsidR="0035734F" w:rsidRPr="00F51D10">
              <w:rPr>
                <w:rFonts w:asciiTheme="minorHAnsi" w:hAnsiTheme="minorHAnsi" w:cstheme="minorHAnsi"/>
                <w:color w:val="000000"/>
                <w:sz w:val="16"/>
                <w:szCs w:val="16"/>
                <w:lang w:val="en-US"/>
              </w:rPr>
              <w:t xml:space="preserve">etails or reference of the process in place within the </w:t>
            </w:r>
            <w:proofErr w:type="spellStart"/>
            <w:r w:rsidR="0035734F" w:rsidRPr="00F51D10">
              <w:rPr>
                <w:rFonts w:asciiTheme="minorHAnsi" w:hAnsiTheme="minorHAnsi" w:cstheme="minorHAnsi"/>
                <w:color w:val="000000"/>
                <w:sz w:val="16"/>
                <w:szCs w:val="16"/>
                <w:lang w:val="en-US"/>
              </w:rPr>
              <w:t>organisation</w:t>
            </w:r>
            <w:proofErr w:type="spellEnd"/>
            <w:r w:rsidR="0035734F" w:rsidRPr="00F51D10">
              <w:rPr>
                <w:rFonts w:asciiTheme="minorHAnsi" w:hAnsiTheme="minorHAnsi" w:cstheme="minorHAnsi"/>
                <w:color w:val="000000"/>
                <w:sz w:val="16"/>
                <w:szCs w:val="16"/>
                <w:lang w:val="en-US"/>
              </w:rPr>
              <w:t xml:space="preserve"> to </w:t>
            </w:r>
            <w:r w:rsidR="009C08B3" w:rsidRPr="00F51D10">
              <w:rPr>
                <w:rFonts w:asciiTheme="minorHAnsi" w:hAnsiTheme="minorHAnsi" w:cstheme="minorHAnsi"/>
                <w:color w:val="000000"/>
                <w:sz w:val="16"/>
                <w:szCs w:val="16"/>
                <w:lang w:val="en-US"/>
              </w:rPr>
              <w:t>analyze</w:t>
            </w:r>
            <w:r w:rsidR="0035734F" w:rsidRPr="00F51D10">
              <w:rPr>
                <w:rFonts w:asciiTheme="minorHAnsi" w:hAnsiTheme="minorHAnsi" w:cstheme="minorHAnsi"/>
                <w:color w:val="000000"/>
                <w:sz w:val="16"/>
                <w:szCs w:val="16"/>
                <w:lang w:val="en-US"/>
              </w:rPr>
              <w:t xml:space="preserve"> and assess the</w:t>
            </w:r>
            <w:r w:rsidR="009C08B3">
              <w:rPr>
                <w:rFonts w:asciiTheme="minorHAnsi" w:hAnsiTheme="minorHAnsi" w:cstheme="minorHAnsi"/>
                <w:color w:val="000000"/>
                <w:sz w:val="16"/>
                <w:szCs w:val="16"/>
                <w:lang w:val="en-US"/>
              </w:rPr>
              <w:t xml:space="preserve"> identified</w:t>
            </w:r>
            <w:r w:rsidR="0035734F" w:rsidRPr="00F51D10">
              <w:rPr>
                <w:rFonts w:asciiTheme="minorHAnsi" w:hAnsiTheme="minorHAnsi" w:cstheme="minorHAnsi"/>
                <w:color w:val="000000"/>
                <w:sz w:val="16"/>
                <w:szCs w:val="16"/>
                <w:lang w:val="en-US"/>
              </w:rPr>
              <w:t xml:space="preserve"> risks.</w:t>
            </w:r>
          </w:p>
          <w:p w14:paraId="35F3E29A" w14:textId="77777777" w:rsidR="009C08B3" w:rsidRPr="00BB2398" w:rsidRDefault="009C08B3" w:rsidP="0035734F">
            <w:pPr>
              <w:pStyle w:val="NormalWeb"/>
              <w:spacing w:before="0" w:beforeAutospacing="0" w:after="0" w:afterAutospacing="0"/>
              <w:rPr>
                <w:rFonts w:asciiTheme="minorHAnsi" w:hAnsiTheme="minorHAnsi" w:cstheme="minorHAnsi"/>
                <w:sz w:val="16"/>
                <w:szCs w:val="16"/>
              </w:rPr>
            </w:pPr>
          </w:p>
          <w:p w14:paraId="38D35D04" w14:textId="410F55A4"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levels of management who have the authority to make decisions regarding the tolerability of safety risks are specified.</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95B0BA1" w14:textId="4C9B35A8"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4EAA6CE"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596402510"/>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190E15D0"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863860462"/>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4C679265"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777998345"/>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24D9EA45" w14:textId="3C68119F"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261675313"/>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6FD172E" w14:textId="3E5FE025"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5E8ADA88"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3289C17C" w14:textId="77777777" w:rsidR="0035734F" w:rsidRPr="00256FC1" w:rsidRDefault="0035734F" w:rsidP="008E3501">
            <w:pPr>
              <w:pStyle w:val="ListParagraph"/>
              <w:numPr>
                <w:ilvl w:val="0"/>
                <w:numId w:val="30"/>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9D08F1B"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ORO.GEN.200(a)(3)</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010EEF94"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Risk mitigation process</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5584B71" w14:textId="5B6544C3" w:rsidR="0035734F" w:rsidRDefault="003970CD" w:rsidP="0035734F">
            <w:pPr>
              <w:pStyle w:val="NormalWeb"/>
              <w:spacing w:before="0" w:beforeAutospacing="0" w:after="0" w:afterAutospacing="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D</w:t>
            </w:r>
            <w:r w:rsidR="0035734F" w:rsidRPr="00F51D10">
              <w:rPr>
                <w:rFonts w:asciiTheme="minorHAnsi" w:hAnsiTheme="minorHAnsi" w:cstheme="minorHAnsi"/>
                <w:color w:val="000000"/>
                <w:sz w:val="16"/>
                <w:szCs w:val="16"/>
                <w:lang w:val="en-US"/>
              </w:rPr>
              <w:t>etails or</w:t>
            </w:r>
            <w:r>
              <w:rPr>
                <w:rFonts w:asciiTheme="minorHAnsi" w:hAnsiTheme="minorHAnsi" w:cstheme="minorHAnsi"/>
                <w:color w:val="000000"/>
                <w:sz w:val="16"/>
                <w:szCs w:val="16"/>
                <w:lang w:val="en-US"/>
              </w:rPr>
              <w:t xml:space="preserve"> </w:t>
            </w:r>
            <w:r w:rsidR="0035734F" w:rsidRPr="00F51D10">
              <w:rPr>
                <w:rFonts w:asciiTheme="minorHAnsi" w:hAnsiTheme="minorHAnsi" w:cstheme="minorHAnsi"/>
                <w:color w:val="000000"/>
                <w:sz w:val="16"/>
                <w:szCs w:val="16"/>
                <w:lang w:val="en-US"/>
              </w:rPr>
              <w:t xml:space="preserve">reference of the process in place within the </w:t>
            </w:r>
            <w:proofErr w:type="spellStart"/>
            <w:r w:rsidR="0035734F" w:rsidRPr="00F51D10">
              <w:rPr>
                <w:rFonts w:asciiTheme="minorHAnsi" w:hAnsiTheme="minorHAnsi" w:cstheme="minorHAnsi"/>
                <w:color w:val="000000"/>
                <w:sz w:val="16"/>
                <w:szCs w:val="16"/>
                <w:lang w:val="en-US"/>
              </w:rPr>
              <w:t>organisation</w:t>
            </w:r>
            <w:proofErr w:type="spellEnd"/>
            <w:r w:rsidR="0035734F" w:rsidRPr="00F51D10">
              <w:rPr>
                <w:rFonts w:asciiTheme="minorHAnsi" w:hAnsiTheme="minorHAnsi" w:cstheme="minorHAnsi"/>
                <w:color w:val="000000"/>
                <w:sz w:val="16"/>
                <w:szCs w:val="16"/>
                <w:lang w:val="en-US"/>
              </w:rPr>
              <w:t xml:space="preserve"> to mitigate the identified risks.</w:t>
            </w:r>
          </w:p>
          <w:p w14:paraId="253B6F19" w14:textId="77777777" w:rsidR="003970CD" w:rsidRPr="00F51D10" w:rsidRDefault="003970CD" w:rsidP="0035734F">
            <w:pPr>
              <w:pStyle w:val="NormalWeb"/>
              <w:spacing w:before="0" w:beforeAutospacing="0" w:after="0" w:afterAutospacing="0"/>
              <w:rPr>
                <w:rFonts w:asciiTheme="minorHAnsi" w:hAnsiTheme="minorHAnsi" w:cstheme="minorHAnsi"/>
                <w:sz w:val="16"/>
                <w:szCs w:val="16"/>
                <w:lang w:val="en-US"/>
              </w:rPr>
            </w:pPr>
          </w:p>
          <w:p w14:paraId="5273C7C1" w14:textId="375314A1"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How is it recorded and reported.</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C58A33E" w14:textId="2BF0F402"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E5BF5B2"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7780479"/>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78ED5A05"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418649150"/>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44A36009"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527102341"/>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4F7B7656" w14:textId="4AA81A9A"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067485877"/>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E77A1E6" w14:textId="7F26B0F9"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4CDB4A0F"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0FEE756A" w14:textId="77777777" w:rsidR="0035734F" w:rsidRPr="00256FC1" w:rsidRDefault="0035734F" w:rsidP="008E3501">
            <w:pPr>
              <w:pStyle w:val="ListParagraph"/>
              <w:numPr>
                <w:ilvl w:val="0"/>
                <w:numId w:val="30"/>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A1B2D76"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GM3 ORO.GEN.200(a)(3)</w:t>
            </w:r>
          </w:p>
          <w:p w14:paraId="0FABEC6D" w14:textId="77777777" w:rsidR="0035734F" w:rsidRPr="006074EB" w:rsidRDefault="0035734F" w:rsidP="0035734F">
            <w:pPr>
              <w:jc w:val="both"/>
              <w:rPr>
                <w:rFonts w:ascii="Calibri" w:hAnsi="Calibri" w:cs="Arial"/>
                <w:b/>
                <w:bCs/>
                <w:sz w:val="16"/>
                <w:szCs w:val="16"/>
                <w:lang w:val="en-GB"/>
              </w:rPr>
            </w:pP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5199BBEE"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Risk Management – Volcanic Ash Contamination</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4B7644E" w14:textId="77777777"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operator has documented procedures for the management of operations into airspace forecast to be or aerodromes/operating sites known to be contaminated with volcanic ash.</w:t>
            </w:r>
          </w:p>
          <w:p w14:paraId="2A8FC586" w14:textId="77777777" w:rsidR="0035734F" w:rsidRPr="00F51D10" w:rsidRDefault="0035734F" w:rsidP="0035734F">
            <w:pPr>
              <w:rPr>
                <w:rFonts w:asciiTheme="minorHAnsi" w:hAnsiTheme="minorHAnsi" w:cstheme="minorHAnsi"/>
                <w:sz w:val="16"/>
                <w:szCs w:val="16"/>
                <w:lang w:val="en-US"/>
              </w:rPr>
            </w:pPr>
          </w:p>
          <w:p w14:paraId="68998091" w14:textId="77777777"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procedure includes the performance of a risk assessment to decide whether or not to operate into airspace forecast to be or aerodromes/operating sites known to be contaminated with volcanic ash.</w:t>
            </w:r>
          </w:p>
          <w:p w14:paraId="63E6212D" w14:textId="77777777" w:rsidR="0035734F" w:rsidRPr="00F51D10" w:rsidRDefault="0035734F" w:rsidP="0035734F">
            <w:pPr>
              <w:rPr>
                <w:rFonts w:asciiTheme="minorHAnsi" w:hAnsiTheme="minorHAnsi" w:cstheme="minorHAnsi"/>
                <w:sz w:val="16"/>
                <w:szCs w:val="16"/>
                <w:lang w:val="en-US"/>
              </w:rPr>
            </w:pPr>
          </w:p>
          <w:p w14:paraId="0E93A7C6" w14:textId="77777777"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operator is able to choose the correct information sources to use to interpret the information related to volcanic ash contamination forecast and to resolve correctly any conflicts among such sources. There is a list of information sources.</w:t>
            </w:r>
          </w:p>
          <w:p w14:paraId="51980409" w14:textId="77777777" w:rsidR="0035734F" w:rsidRPr="00F51D10" w:rsidRDefault="0035734F" w:rsidP="0035734F">
            <w:pPr>
              <w:rPr>
                <w:rFonts w:asciiTheme="minorHAnsi" w:hAnsiTheme="minorHAnsi" w:cstheme="minorHAnsi"/>
                <w:sz w:val="16"/>
                <w:szCs w:val="16"/>
                <w:lang w:val="en-US"/>
              </w:rPr>
            </w:pPr>
          </w:p>
          <w:p w14:paraId="48ADD921" w14:textId="4FDFB472"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 xml:space="preserve">The operator’s safety risk assessment takes into account all relevant data including data from the type certificate holders (TCHs) regarding </w:t>
            </w:r>
            <w:r w:rsidRPr="00F51D10">
              <w:rPr>
                <w:rFonts w:asciiTheme="minorHAnsi" w:hAnsiTheme="minorHAnsi" w:cstheme="minorHAnsi"/>
                <w:color w:val="000000"/>
                <w:sz w:val="16"/>
                <w:szCs w:val="16"/>
                <w:lang w:val="en-US"/>
              </w:rPr>
              <w:lastRenderedPageBreak/>
              <w:t>the susceptibility of the aircraft they operate to volcanic cloud-related airworthiness effects, the nature and severity of these effects and the related pre-flight, in-flight and post-flight precautions to be observed by the operator.</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D8E24B2" w14:textId="4CBA9430"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9390042"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545787032"/>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7ACBBCD7"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393431265"/>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75186E47"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812943142"/>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112291AA" w14:textId="454B8278"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141539936"/>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63AE7CB" w14:textId="0A602FE1"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5C8B8601" w14:textId="77777777" w:rsidTr="00F74780">
        <w:trPr>
          <w:trHeight w:val="317"/>
        </w:trPr>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0" w:type="dxa"/>
              <w:left w:w="57" w:type="dxa"/>
              <w:bottom w:w="0" w:type="dxa"/>
              <w:right w:w="57" w:type="dxa"/>
            </w:tcMar>
            <w:vAlign w:val="center"/>
          </w:tcPr>
          <w:p w14:paraId="6B8DE5F3" w14:textId="77777777" w:rsidR="0035734F" w:rsidRPr="00256FC1" w:rsidRDefault="0035734F" w:rsidP="00F74780">
            <w:pPr>
              <w:pStyle w:val="ListParagraph"/>
              <w:ind w:left="360"/>
              <w:rPr>
                <w:rFonts w:ascii="Calibri" w:hAnsi="Calibri" w:cs="Arial"/>
                <w:b/>
                <w:sz w:val="16"/>
                <w:szCs w:val="16"/>
                <w:lang w:val="en-US"/>
              </w:rPr>
            </w:pPr>
          </w:p>
        </w:tc>
        <w:tc>
          <w:tcPr>
            <w:tcW w:w="15494" w:type="dxa"/>
            <w:gridSpan w:val="6"/>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0" w:type="dxa"/>
              <w:left w:w="57" w:type="dxa"/>
              <w:bottom w:w="0" w:type="dxa"/>
              <w:right w:w="57" w:type="dxa"/>
            </w:tcMar>
            <w:vAlign w:val="center"/>
          </w:tcPr>
          <w:p w14:paraId="3DBB7BDC" w14:textId="543264D8" w:rsidR="0035734F" w:rsidRPr="0035734F" w:rsidRDefault="0035734F" w:rsidP="00F74780">
            <w:pPr>
              <w:rPr>
                <w:rFonts w:ascii="Calibri" w:hAnsi="Calibri" w:cs="Arial"/>
                <w:b/>
                <w:bCs/>
                <w:sz w:val="16"/>
                <w:szCs w:val="16"/>
                <w:lang w:val="en-GB"/>
              </w:rPr>
            </w:pPr>
            <w:r>
              <w:rPr>
                <w:rFonts w:ascii="Calibri" w:hAnsi="Calibri" w:cs="Arial"/>
                <w:b/>
                <w:bCs/>
                <w:sz w:val="16"/>
                <w:szCs w:val="16"/>
                <w:lang w:val="en-GB"/>
              </w:rPr>
              <w:t xml:space="preserve">Safety performance and improvement </w:t>
            </w:r>
          </w:p>
        </w:tc>
      </w:tr>
      <w:tr w:rsidR="0035734F" w14:paraId="1ECC6766"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13B51045" w14:textId="77777777" w:rsidR="0035734F" w:rsidRPr="00256FC1" w:rsidRDefault="0035734F" w:rsidP="008E3501">
            <w:pPr>
              <w:pStyle w:val="ListParagraph"/>
              <w:numPr>
                <w:ilvl w:val="0"/>
                <w:numId w:val="3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43DF358"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ORO.GEN.200(a)(3) </w:t>
            </w:r>
          </w:p>
          <w:p w14:paraId="77AD4D5C"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AMC1 ORO.GEN.200(a)(3)  </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4E7DACD2"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Safety performance monitoring and measurement</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11A80E66" w14:textId="526949C4" w:rsidR="0035734F" w:rsidRPr="00F51D10" w:rsidRDefault="004A3DAD" w:rsidP="0035734F">
            <w:pPr>
              <w:pStyle w:val="NormalWeb"/>
              <w:spacing w:before="0" w:beforeAutospacing="0" w:after="0" w:afterAutospacing="0"/>
              <w:rPr>
                <w:rFonts w:asciiTheme="minorHAnsi" w:hAnsiTheme="minorHAnsi" w:cstheme="minorHAnsi"/>
                <w:sz w:val="16"/>
                <w:szCs w:val="16"/>
                <w:lang w:val="en-US"/>
              </w:rPr>
            </w:pPr>
            <w:r>
              <w:rPr>
                <w:rFonts w:asciiTheme="minorHAnsi" w:hAnsiTheme="minorHAnsi" w:cstheme="minorHAnsi"/>
                <w:color w:val="000000"/>
                <w:sz w:val="16"/>
                <w:szCs w:val="16"/>
                <w:lang w:val="en-US"/>
              </w:rPr>
              <w:t>D</w:t>
            </w:r>
            <w:r w:rsidR="0035734F" w:rsidRPr="00F51D10">
              <w:rPr>
                <w:rFonts w:asciiTheme="minorHAnsi" w:hAnsiTheme="minorHAnsi" w:cstheme="minorHAnsi"/>
                <w:color w:val="000000"/>
                <w:sz w:val="16"/>
                <w:szCs w:val="16"/>
                <w:lang w:val="en-US"/>
              </w:rPr>
              <w:t xml:space="preserve">etails or reference of the process in place within the </w:t>
            </w:r>
            <w:proofErr w:type="spellStart"/>
            <w:r w:rsidR="0035734F" w:rsidRPr="00F51D10">
              <w:rPr>
                <w:rFonts w:asciiTheme="minorHAnsi" w:hAnsiTheme="minorHAnsi" w:cstheme="minorHAnsi"/>
                <w:color w:val="000000"/>
                <w:sz w:val="16"/>
                <w:szCs w:val="16"/>
                <w:lang w:val="en-US"/>
              </w:rPr>
              <w:t>organisation</w:t>
            </w:r>
            <w:proofErr w:type="spellEnd"/>
            <w:r w:rsidR="0035734F" w:rsidRPr="00F51D10">
              <w:rPr>
                <w:rFonts w:asciiTheme="minorHAnsi" w:hAnsiTheme="minorHAnsi" w:cstheme="minorHAnsi"/>
                <w:color w:val="000000"/>
                <w:sz w:val="16"/>
                <w:szCs w:val="16"/>
                <w:lang w:val="en-US"/>
              </w:rPr>
              <w:t xml:space="preserve"> to verify the safety performance and measurement in comparison to the safety policy and objectives.</w:t>
            </w:r>
          </w:p>
          <w:p w14:paraId="773D233D" w14:textId="77777777" w:rsidR="0035734F" w:rsidRPr="00F51D10" w:rsidRDefault="0035734F" w:rsidP="0035734F">
            <w:pPr>
              <w:rPr>
                <w:rFonts w:asciiTheme="minorHAnsi" w:hAnsiTheme="minorHAnsi" w:cstheme="minorHAnsi"/>
                <w:sz w:val="16"/>
                <w:szCs w:val="16"/>
                <w:lang w:val="en-US"/>
              </w:rPr>
            </w:pPr>
          </w:p>
          <w:p w14:paraId="7F7DC03C" w14:textId="77777777"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This process should include:</w:t>
            </w:r>
          </w:p>
          <w:p w14:paraId="1644BF5A" w14:textId="77777777" w:rsidR="0035734F" w:rsidRPr="00F51D10" w:rsidRDefault="0035734F" w:rsidP="0035734F">
            <w:pPr>
              <w:pStyle w:val="NormalWeb"/>
              <w:numPr>
                <w:ilvl w:val="0"/>
                <w:numId w:val="17"/>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safety reporting,</w:t>
            </w:r>
          </w:p>
          <w:p w14:paraId="666D956B" w14:textId="77777777" w:rsidR="0035734F" w:rsidRPr="00F51D10" w:rsidRDefault="0035734F" w:rsidP="0035734F">
            <w:pPr>
              <w:pStyle w:val="NormalWeb"/>
              <w:numPr>
                <w:ilvl w:val="0"/>
                <w:numId w:val="17"/>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safety studies,</w:t>
            </w:r>
          </w:p>
          <w:p w14:paraId="150A0CC8" w14:textId="77777777" w:rsidR="0035734F" w:rsidRPr="00F51D10" w:rsidRDefault="0035734F" w:rsidP="0035734F">
            <w:pPr>
              <w:pStyle w:val="NormalWeb"/>
              <w:numPr>
                <w:ilvl w:val="0"/>
                <w:numId w:val="17"/>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safety reviews</w:t>
            </w:r>
          </w:p>
          <w:p w14:paraId="3D98FF24" w14:textId="77777777" w:rsidR="0035734F" w:rsidRPr="00F51D10" w:rsidRDefault="0035734F" w:rsidP="0035734F">
            <w:pPr>
              <w:pStyle w:val="NormalWeb"/>
              <w:numPr>
                <w:ilvl w:val="0"/>
                <w:numId w:val="17"/>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safety audits</w:t>
            </w:r>
          </w:p>
          <w:p w14:paraId="3180E18B" w14:textId="77777777" w:rsidR="0035734F" w:rsidRPr="00F51D10" w:rsidRDefault="0035734F" w:rsidP="0035734F">
            <w:pPr>
              <w:pStyle w:val="NormalWeb"/>
              <w:numPr>
                <w:ilvl w:val="0"/>
                <w:numId w:val="17"/>
              </w:numPr>
              <w:spacing w:before="0" w:beforeAutospacing="0" w:after="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safety surveys</w:t>
            </w:r>
          </w:p>
          <w:p w14:paraId="385966B1" w14:textId="7B95237C" w:rsidR="0035734F" w:rsidRPr="00F51D10" w:rsidRDefault="003A0670" w:rsidP="0035734F">
            <w:pPr>
              <w:pStyle w:val="NormalWeb"/>
              <w:spacing w:before="0" w:beforeAutospacing="0" w:after="0" w:afterAutospacing="0"/>
              <w:rPr>
                <w:rFonts w:asciiTheme="minorHAnsi" w:hAnsiTheme="minorHAnsi" w:cstheme="minorHAnsi"/>
                <w:sz w:val="16"/>
                <w:szCs w:val="16"/>
                <w:lang w:val="en-US"/>
              </w:rPr>
            </w:pPr>
            <w:r>
              <w:rPr>
                <w:rFonts w:asciiTheme="minorHAnsi" w:hAnsiTheme="minorHAnsi" w:cstheme="minorHAnsi"/>
                <w:color w:val="000000"/>
                <w:sz w:val="16"/>
                <w:szCs w:val="16"/>
                <w:lang w:val="en-US"/>
              </w:rPr>
              <w:t>A description of h</w:t>
            </w:r>
            <w:r w:rsidR="0035734F" w:rsidRPr="00F51D10">
              <w:rPr>
                <w:rFonts w:asciiTheme="minorHAnsi" w:hAnsiTheme="minorHAnsi" w:cstheme="minorHAnsi"/>
                <w:color w:val="000000"/>
                <w:sz w:val="16"/>
                <w:szCs w:val="16"/>
                <w:lang w:val="en-US"/>
              </w:rPr>
              <w:t>ow and when will this process be performed</w:t>
            </w:r>
            <w:r w:rsidR="008B1DBC">
              <w:rPr>
                <w:rFonts w:asciiTheme="minorHAnsi" w:hAnsiTheme="minorHAnsi" w:cstheme="minorHAnsi"/>
                <w:color w:val="000000"/>
                <w:sz w:val="16"/>
                <w:szCs w:val="16"/>
                <w:lang w:val="en-US"/>
              </w:rPr>
              <w:t xml:space="preserve">. </w:t>
            </w:r>
          </w:p>
          <w:p w14:paraId="4A981E51" w14:textId="774971DF" w:rsidR="00E14DF1" w:rsidRPr="00E14DF1" w:rsidRDefault="00E14DF1" w:rsidP="0035734F">
            <w:pPr>
              <w:pStyle w:val="NormalWeb"/>
              <w:spacing w:before="60" w:beforeAutospacing="0" w:after="60" w:afterAutospacing="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Check if the process is documented.</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8C01783" w14:textId="0953B122"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D007E3C"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66366888"/>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66F777B8"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263424510"/>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3EB8C953"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012718934"/>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3C52D395" w14:textId="52105C2E"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555535924"/>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08BD08C" w14:textId="2719821D"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040CDAEB"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22A7740C" w14:textId="77777777" w:rsidR="0035734F" w:rsidRPr="00256FC1" w:rsidRDefault="0035734F" w:rsidP="008E3501">
            <w:pPr>
              <w:pStyle w:val="ListParagraph"/>
              <w:numPr>
                <w:ilvl w:val="0"/>
                <w:numId w:val="3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D1BA87C"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AMC1 ORO.GEN.200(a)(3)</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791B5265"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Continuous improvement</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F2E17B4" w14:textId="0390351C" w:rsidR="0035734F" w:rsidRPr="00F51D10" w:rsidRDefault="00BD44C0" w:rsidP="0035734F">
            <w:pPr>
              <w:pStyle w:val="NormalWeb"/>
              <w:spacing w:before="60" w:beforeAutospacing="0" w:after="60" w:afterAutospacing="0"/>
              <w:rPr>
                <w:rFonts w:asciiTheme="minorHAnsi" w:hAnsiTheme="minorHAnsi" w:cstheme="minorHAnsi"/>
                <w:sz w:val="16"/>
                <w:szCs w:val="16"/>
                <w:lang w:val="en-US"/>
              </w:rPr>
            </w:pPr>
            <w:r>
              <w:rPr>
                <w:rFonts w:asciiTheme="minorHAnsi" w:hAnsiTheme="minorHAnsi" w:cstheme="minorHAnsi"/>
                <w:color w:val="000000"/>
                <w:sz w:val="16"/>
                <w:szCs w:val="16"/>
                <w:lang w:val="en-US"/>
              </w:rPr>
              <w:t>Details of how</w:t>
            </w:r>
            <w:r w:rsidR="0035734F" w:rsidRPr="00F51D10">
              <w:rPr>
                <w:rFonts w:asciiTheme="minorHAnsi" w:hAnsiTheme="minorHAnsi" w:cstheme="minorHAnsi"/>
                <w:color w:val="000000"/>
                <w:sz w:val="16"/>
                <w:szCs w:val="16"/>
                <w:lang w:val="en-US"/>
              </w:rPr>
              <w:t xml:space="preserve"> the organization</w:t>
            </w:r>
            <w:r>
              <w:rPr>
                <w:rFonts w:asciiTheme="minorHAnsi" w:hAnsiTheme="minorHAnsi" w:cstheme="minorHAnsi"/>
                <w:color w:val="000000"/>
                <w:sz w:val="16"/>
                <w:szCs w:val="16"/>
                <w:lang w:val="en-US"/>
              </w:rPr>
              <w:t xml:space="preserve"> will</w:t>
            </w:r>
            <w:r w:rsidR="0035734F" w:rsidRPr="00F51D10">
              <w:rPr>
                <w:rFonts w:asciiTheme="minorHAnsi" w:hAnsiTheme="minorHAnsi" w:cstheme="minorHAnsi"/>
                <w:color w:val="000000"/>
                <w:sz w:val="16"/>
                <w:szCs w:val="16"/>
                <w:lang w:val="en-US"/>
              </w:rPr>
              <w:t xml:space="preserve"> achieve continuous improvement of its safety performance</w:t>
            </w:r>
            <w:r w:rsidR="00D85063">
              <w:rPr>
                <w:rFonts w:asciiTheme="minorHAnsi" w:hAnsiTheme="minorHAnsi" w:cstheme="minorHAnsi"/>
                <w:color w:val="000000"/>
                <w:sz w:val="16"/>
                <w:szCs w:val="16"/>
                <w:lang w:val="en-US"/>
              </w:rPr>
              <w:t xml:space="preserve">. </w:t>
            </w:r>
          </w:p>
          <w:p w14:paraId="26506108" w14:textId="1665A72B" w:rsidR="0035734F" w:rsidRPr="00F51D10" w:rsidRDefault="00C76FC6" w:rsidP="0035734F">
            <w:pPr>
              <w:pStyle w:val="NormalWeb"/>
              <w:spacing w:before="60" w:beforeAutospacing="0" w:after="60" w:afterAutospacing="0"/>
              <w:rPr>
                <w:rFonts w:asciiTheme="minorHAnsi" w:hAnsiTheme="minorHAnsi" w:cstheme="minorHAnsi"/>
                <w:sz w:val="16"/>
                <w:szCs w:val="16"/>
                <w:lang w:val="en-US"/>
              </w:rPr>
            </w:pPr>
            <w:r>
              <w:rPr>
                <w:rFonts w:asciiTheme="minorHAnsi" w:hAnsiTheme="minorHAnsi" w:cstheme="minorHAnsi"/>
                <w:color w:val="000000"/>
                <w:sz w:val="16"/>
                <w:szCs w:val="16"/>
                <w:lang w:val="en-US"/>
              </w:rPr>
              <w:t>Check how improvement of safety performance</w:t>
            </w:r>
            <w:r w:rsidR="0035734F" w:rsidRPr="00F51D10">
              <w:rPr>
                <w:rFonts w:asciiTheme="minorHAnsi" w:hAnsiTheme="minorHAnsi" w:cstheme="minorHAnsi"/>
                <w:color w:val="000000"/>
                <w:sz w:val="16"/>
                <w:szCs w:val="16"/>
                <w:lang w:val="en-US"/>
              </w:rPr>
              <w:t xml:space="preserve"> is monitored</w:t>
            </w:r>
            <w:r>
              <w:rPr>
                <w:rFonts w:asciiTheme="minorHAnsi" w:hAnsiTheme="minorHAnsi" w:cstheme="minorHAnsi"/>
                <w:color w:val="000000"/>
                <w:sz w:val="16"/>
                <w:szCs w:val="16"/>
                <w:lang w:val="en-US"/>
              </w:rPr>
              <w:t>.</w:t>
            </w:r>
          </w:p>
          <w:p w14:paraId="74A7477F" w14:textId="6D5FB1E1" w:rsidR="0035734F" w:rsidRPr="00F51D10" w:rsidRDefault="00E01929" w:rsidP="0035734F">
            <w:pPr>
              <w:pStyle w:val="NormalWeb"/>
              <w:spacing w:before="60" w:beforeAutospacing="0" w:after="60" w:afterAutospacing="0"/>
              <w:rPr>
                <w:rFonts w:asciiTheme="minorHAnsi" w:hAnsiTheme="minorHAnsi" w:cstheme="minorHAnsi"/>
                <w:sz w:val="16"/>
                <w:szCs w:val="16"/>
                <w:lang w:val="en-US"/>
              </w:rPr>
            </w:pPr>
            <w:r>
              <w:rPr>
                <w:rFonts w:asciiTheme="minorHAnsi" w:hAnsiTheme="minorHAnsi" w:cstheme="minorHAnsi"/>
                <w:color w:val="000000"/>
                <w:sz w:val="16"/>
                <w:szCs w:val="16"/>
                <w:lang w:val="en-US"/>
              </w:rPr>
              <w:t xml:space="preserve">Check how </w:t>
            </w:r>
            <w:r w:rsidR="0035734F" w:rsidRPr="00F51D10">
              <w:rPr>
                <w:rFonts w:asciiTheme="minorHAnsi" w:hAnsiTheme="minorHAnsi" w:cstheme="minorHAnsi"/>
                <w:color w:val="000000"/>
                <w:sz w:val="16"/>
                <w:szCs w:val="16"/>
                <w:lang w:val="en-US"/>
              </w:rPr>
              <w:t>is</w:t>
            </w:r>
            <w:r>
              <w:rPr>
                <w:rFonts w:asciiTheme="minorHAnsi" w:hAnsiTheme="minorHAnsi" w:cstheme="minorHAnsi"/>
                <w:color w:val="000000"/>
                <w:sz w:val="16"/>
                <w:szCs w:val="16"/>
                <w:lang w:val="en-US"/>
              </w:rPr>
              <w:t xml:space="preserve"> safety</w:t>
            </w:r>
            <w:r w:rsidR="0035734F" w:rsidRPr="00F51D10">
              <w:rPr>
                <w:rFonts w:asciiTheme="minorHAnsi" w:hAnsiTheme="minorHAnsi" w:cstheme="minorHAnsi"/>
                <w:color w:val="000000"/>
                <w:sz w:val="16"/>
                <w:szCs w:val="16"/>
                <w:lang w:val="en-US"/>
              </w:rPr>
              <w:t xml:space="preserve"> performance assessed</w:t>
            </w:r>
            <w:r>
              <w:rPr>
                <w:rFonts w:asciiTheme="minorHAnsi" w:hAnsiTheme="minorHAnsi" w:cstheme="minorHAnsi"/>
                <w:color w:val="000000"/>
                <w:sz w:val="16"/>
                <w:szCs w:val="16"/>
                <w:lang w:val="en-US"/>
              </w:rPr>
              <w:t>.</w:t>
            </w:r>
          </w:p>
          <w:p w14:paraId="0D940B6E" w14:textId="53C4EC45" w:rsidR="0035734F" w:rsidRPr="00F51D10" w:rsidRDefault="008B3CB5" w:rsidP="0035734F">
            <w:pPr>
              <w:pStyle w:val="NormalWeb"/>
              <w:spacing w:before="0" w:beforeAutospacing="0" w:after="0" w:afterAutospacing="0"/>
              <w:rPr>
                <w:rFonts w:asciiTheme="minorHAnsi" w:hAnsiTheme="minorHAnsi" w:cstheme="minorHAnsi"/>
                <w:sz w:val="16"/>
                <w:szCs w:val="16"/>
                <w:lang w:val="en-US"/>
              </w:rPr>
            </w:pPr>
            <w:r w:rsidRPr="008B3CB5">
              <w:rPr>
                <w:rFonts w:asciiTheme="minorHAnsi" w:hAnsiTheme="minorHAnsi" w:cstheme="minorHAnsi"/>
                <w:b/>
                <w:bCs/>
                <w:i/>
                <w:iCs/>
                <w:color w:val="000000"/>
                <w:sz w:val="16"/>
                <w:szCs w:val="16"/>
                <w:lang w:val="en-US"/>
              </w:rPr>
              <w:t>Note</w:t>
            </w:r>
            <w:r>
              <w:rPr>
                <w:rFonts w:asciiTheme="minorHAnsi" w:hAnsiTheme="minorHAnsi" w:cstheme="minorHAnsi"/>
                <w:color w:val="000000"/>
                <w:sz w:val="16"/>
                <w:szCs w:val="16"/>
                <w:lang w:val="en-US"/>
              </w:rPr>
              <w:t xml:space="preserve">. </w:t>
            </w:r>
            <w:r w:rsidRPr="00182E0E">
              <w:rPr>
                <w:rFonts w:asciiTheme="minorHAnsi" w:hAnsiTheme="minorHAnsi" w:cstheme="minorHAnsi"/>
                <w:i/>
                <w:iCs/>
                <w:color w:val="000000"/>
                <w:sz w:val="16"/>
                <w:szCs w:val="16"/>
                <w:lang w:val="en-US"/>
              </w:rPr>
              <w:t xml:space="preserve">The </w:t>
            </w:r>
            <w:r w:rsidR="00182E0E" w:rsidRPr="00182E0E">
              <w:rPr>
                <w:rFonts w:asciiTheme="minorHAnsi" w:hAnsiTheme="minorHAnsi" w:cstheme="minorHAnsi"/>
                <w:i/>
                <w:iCs/>
                <w:color w:val="000000"/>
                <w:sz w:val="16"/>
                <w:szCs w:val="16"/>
                <w:lang w:val="en-US"/>
              </w:rPr>
              <w:t>p</w:t>
            </w:r>
            <w:r w:rsidR="0035734F" w:rsidRPr="00182E0E">
              <w:rPr>
                <w:rFonts w:asciiTheme="minorHAnsi" w:hAnsiTheme="minorHAnsi" w:cstheme="minorHAnsi"/>
                <w:i/>
                <w:iCs/>
                <w:color w:val="000000"/>
                <w:sz w:val="16"/>
                <w:szCs w:val="16"/>
                <w:lang w:val="en-US"/>
              </w:rPr>
              <w:t>rocess</w:t>
            </w:r>
            <w:r w:rsidR="00182E0E" w:rsidRPr="00182E0E">
              <w:rPr>
                <w:rFonts w:asciiTheme="minorHAnsi" w:hAnsiTheme="minorHAnsi" w:cstheme="minorHAnsi"/>
                <w:i/>
                <w:iCs/>
                <w:color w:val="000000"/>
                <w:sz w:val="16"/>
                <w:szCs w:val="16"/>
                <w:lang w:val="en-US"/>
              </w:rPr>
              <w:t xml:space="preserve"> should be</w:t>
            </w:r>
            <w:r w:rsidR="0035734F" w:rsidRPr="00182E0E">
              <w:rPr>
                <w:rFonts w:asciiTheme="minorHAnsi" w:hAnsiTheme="minorHAnsi" w:cstheme="minorHAnsi"/>
                <w:i/>
                <w:iCs/>
                <w:color w:val="000000"/>
                <w:sz w:val="16"/>
                <w:szCs w:val="16"/>
                <w:lang w:val="en-US"/>
              </w:rPr>
              <w:t>: objectives-indicators-targets</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A306090" w14:textId="564E9C06"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17531AF"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319564867"/>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17FFEA28"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334767743"/>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4FC6C35E"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965883477"/>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0CF54863" w14:textId="1741C7E4"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486000798"/>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8E6A9CC" w14:textId="18A14EEE"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3D263DC8"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7C371ABF" w14:textId="77777777" w:rsidR="0035734F" w:rsidRPr="00256FC1" w:rsidRDefault="0035734F" w:rsidP="008E3501">
            <w:pPr>
              <w:pStyle w:val="ListParagraph"/>
              <w:numPr>
                <w:ilvl w:val="0"/>
                <w:numId w:val="3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90A061F"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ORO.GEN.200(a)(3) </w:t>
            </w:r>
          </w:p>
          <w:p w14:paraId="4099D377"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AMC1 ORO.GEN.200(a)(3)</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68524DE6"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Incident investigation and reporting - Internal safety investigation</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88A7E40" w14:textId="6EFCEEAB" w:rsidR="0035734F" w:rsidRPr="00F51D10" w:rsidRDefault="00182E0E" w:rsidP="0035734F">
            <w:pPr>
              <w:pStyle w:val="NormalWeb"/>
              <w:spacing w:before="60" w:beforeAutospacing="0" w:after="60" w:afterAutospacing="0"/>
              <w:rPr>
                <w:rFonts w:asciiTheme="minorHAnsi" w:hAnsiTheme="minorHAnsi" w:cstheme="minorHAnsi"/>
                <w:sz w:val="16"/>
                <w:szCs w:val="16"/>
                <w:lang w:val="en-US"/>
              </w:rPr>
            </w:pPr>
            <w:r>
              <w:rPr>
                <w:rFonts w:asciiTheme="minorHAnsi" w:hAnsiTheme="minorHAnsi" w:cstheme="minorHAnsi"/>
                <w:color w:val="000000"/>
                <w:sz w:val="16"/>
                <w:szCs w:val="16"/>
                <w:lang w:val="en-US"/>
              </w:rPr>
              <w:t>Indication of</w:t>
            </w:r>
            <w:r w:rsidR="0035734F" w:rsidRPr="00F51D10">
              <w:rPr>
                <w:rFonts w:asciiTheme="minorHAnsi" w:hAnsiTheme="minorHAnsi" w:cstheme="minorHAnsi"/>
                <w:color w:val="000000"/>
                <w:sz w:val="16"/>
                <w:szCs w:val="16"/>
                <w:lang w:val="en-US"/>
              </w:rPr>
              <w:t xml:space="preserve"> who and how will </w:t>
            </w:r>
            <w:r>
              <w:rPr>
                <w:rFonts w:asciiTheme="minorHAnsi" w:hAnsiTheme="minorHAnsi" w:cstheme="minorHAnsi"/>
                <w:color w:val="000000"/>
                <w:sz w:val="16"/>
                <w:szCs w:val="16"/>
                <w:lang w:val="en-US"/>
              </w:rPr>
              <w:t xml:space="preserve">perform </w:t>
            </w:r>
            <w:r w:rsidR="0035734F" w:rsidRPr="00F51D10">
              <w:rPr>
                <w:rFonts w:asciiTheme="minorHAnsi" w:hAnsiTheme="minorHAnsi" w:cstheme="minorHAnsi"/>
                <w:color w:val="000000"/>
                <w:sz w:val="16"/>
                <w:szCs w:val="16"/>
                <w:lang w:val="en-US"/>
              </w:rPr>
              <w:t>the internal safety investigations</w:t>
            </w:r>
            <w:r>
              <w:rPr>
                <w:rFonts w:asciiTheme="minorHAnsi" w:hAnsiTheme="minorHAnsi" w:cstheme="minorHAnsi"/>
                <w:color w:val="000000"/>
                <w:sz w:val="16"/>
                <w:szCs w:val="16"/>
                <w:lang w:val="en-US"/>
              </w:rPr>
              <w:t>.</w:t>
            </w:r>
          </w:p>
          <w:p w14:paraId="641A1F8F" w14:textId="63C37E7B" w:rsidR="0035734F" w:rsidRPr="00F51D10" w:rsidRDefault="00987BD3" w:rsidP="0035734F">
            <w:pPr>
              <w:pStyle w:val="NormalWeb"/>
              <w:spacing w:before="60" w:beforeAutospacing="0" w:after="60" w:afterAutospacing="0"/>
              <w:rPr>
                <w:rFonts w:asciiTheme="minorHAnsi" w:hAnsiTheme="minorHAnsi" w:cstheme="minorHAnsi"/>
                <w:sz w:val="16"/>
                <w:szCs w:val="16"/>
                <w:lang w:val="en-US"/>
              </w:rPr>
            </w:pPr>
            <w:r>
              <w:rPr>
                <w:rFonts w:asciiTheme="minorHAnsi" w:hAnsiTheme="minorHAnsi" w:cstheme="minorHAnsi"/>
                <w:color w:val="000000"/>
                <w:sz w:val="16"/>
                <w:szCs w:val="16"/>
                <w:lang w:val="en-US"/>
              </w:rPr>
              <w:t xml:space="preserve">A definition of the </w:t>
            </w:r>
            <w:r w:rsidR="0035734F" w:rsidRPr="00F51D10">
              <w:rPr>
                <w:rFonts w:asciiTheme="minorHAnsi" w:hAnsiTheme="minorHAnsi" w:cstheme="minorHAnsi"/>
                <w:color w:val="000000"/>
                <w:sz w:val="16"/>
                <w:szCs w:val="16"/>
                <w:lang w:val="en-US"/>
              </w:rPr>
              <w:t xml:space="preserve">scope of </w:t>
            </w:r>
            <w:r>
              <w:rPr>
                <w:rFonts w:asciiTheme="minorHAnsi" w:hAnsiTheme="minorHAnsi" w:cstheme="minorHAnsi"/>
                <w:color w:val="000000"/>
                <w:sz w:val="16"/>
                <w:szCs w:val="16"/>
                <w:lang w:val="en-US"/>
              </w:rPr>
              <w:t>internal safety</w:t>
            </w:r>
            <w:r w:rsidR="0035734F" w:rsidRPr="00F51D10">
              <w:rPr>
                <w:rFonts w:asciiTheme="minorHAnsi" w:hAnsiTheme="minorHAnsi" w:cstheme="minorHAnsi"/>
                <w:color w:val="000000"/>
                <w:sz w:val="16"/>
                <w:szCs w:val="16"/>
                <w:lang w:val="en-US"/>
              </w:rPr>
              <w:t xml:space="preserve"> investigations</w:t>
            </w:r>
            <w:r>
              <w:rPr>
                <w:rFonts w:asciiTheme="minorHAnsi" w:hAnsiTheme="minorHAnsi" w:cstheme="minorHAnsi"/>
                <w:color w:val="000000"/>
                <w:sz w:val="16"/>
                <w:szCs w:val="16"/>
                <w:lang w:val="en-US"/>
              </w:rPr>
              <w:t>.</w:t>
            </w:r>
          </w:p>
          <w:p w14:paraId="257854ED" w14:textId="2A9A9393" w:rsidR="0035734F" w:rsidRPr="00F51D10" w:rsidRDefault="00D5003B" w:rsidP="0035734F">
            <w:pPr>
              <w:pStyle w:val="NormalWeb"/>
              <w:spacing w:before="0" w:beforeAutospacing="0" w:after="0" w:afterAutospacing="0"/>
              <w:rPr>
                <w:rFonts w:asciiTheme="minorHAnsi" w:hAnsiTheme="minorHAnsi" w:cstheme="minorHAnsi"/>
                <w:sz w:val="16"/>
                <w:szCs w:val="16"/>
                <w:lang w:val="en-US"/>
              </w:rPr>
            </w:pPr>
            <w:r>
              <w:rPr>
                <w:rFonts w:asciiTheme="minorHAnsi" w:hAnsiTheme="minorHAnsi" w:cstheme="minorHAnsi"/>
                <w:color w:val="000000"/>
                <w:sz w:val="16"/>
                <w:szCs w:val="16"/>
                <w:lang w:val="en-US"/>
              </w:rPr>
              <w:t xml:space="preserve">Check how will the </w:t>
            </w:r>
            <w:r w:rsidR="00987BD3">
              <w:rPr>
                <w:rFonts w:asciiTheme="minorHAnsi" w:hAnsiTheme="minorHAnsi" w:cstheme="minorHAnsi"/>
                <w:color w:val="000000"/>
                <w:sz w:val="16"/>
                <w:szCs w:val="16"/>
                <w:lang w:val="en-US"/>
              </w:rPr>
              <w:t xml:space="preserve">Internal safety investigations </w:t>
            </w:r>
            <w:r>
              <w:rPr>
                <w:rFonts w:asciiTheme="minorHAnsi" w:hAnsiTheme="minorHAnsi" w:cstheme="minorHAnsi"/>
                <w:color w:val="000000"/>
                <w:sz w:val="16"/>
                <w:szCs w:val="16"/>
                <w:lang w:val="en-US"/>
              </w:rPr>
              <w:t>be</w:t>
            </w:r>
            <w:r w:rsidR="00987BD3">
              <w:rPr>
                <w:rFonts w:asciiTheme="minorHAnsi" w:hAnsiTheme="minorHAnsi" w:cstheme="minorHAnsi"/>
                <w:color w:val="000000"/>
                <w:sz w:val="16"/>
                <w:szCs w:val="16"/>
                <w:lang w:val="en-US"/>
              </w:rPr>
              <w:t xml:space="preserve"> documented. </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77C5EDE" w14:textId="2CC48343"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BE7EC52"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556384028"/>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3B61EA6B"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745679234"/>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366AE29D"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709380781"/>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69503F2A" w14:textId="3D846F69"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771670101"/>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6942A44" w14:textId="7F5DC35E"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6E3F6CD2"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7F1CFBA4" w14:textId="77777777" w:rsidR="0035734F" w:rsidRPr="00256FC1" w:rsidRDefault="0035734F" w:rsidP="008E3501">
            <w:pPr>
              <w:pStyle w:val="ListParagraph"/>
              <w:numPr>
                <w:ilvl w:val="0"/>
                <w:numId w:val="3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15EEC88E"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ORO.GEN.155</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04909A60"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Immediate reaction to a safety problem</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614E762" w14:textId="09D617A9" w:rsidR="0035734F" w:rsidRPr="00F51D10" w:rsidRDefault="000F10EB" w:rsidP="0035734F">
            <w:pPr>
              <w:pStyle w:val="NormalWeb"/>
              <w:spacing w:before="60" w:beforeAutospacing="0" w:after="60" w:afterAutospacing="0"/>
              <w:rPr>
                <w:rFonts w:asciiTheme="minorHAnsi" w:hAnsiTheme="minorHAnsi" w:cstheme="minorHAnsi"/>
                <w:sz w:val="16"/>
                <w:szCs w:val="16"/>
                <w:lang w:val="en-US"/>
              </w:rPr>
            </w:pPr>
            <w:r>
              <w:rPr>
                <w:rFonts w:asciiTheme="minorHAnsi" w:hAnsiTheme="minorHAnsi" w:cstheme="minorHAnsi"/>
                <w:color w:val="000000"/>
                <w:sz w:val="16"/>
                <w:szCs w:val="16"/>
                <w:lang w:val="en-US"/>
              </w:rPr>
              <w:t>Description of</w:t>
            </w:r>
            <w:r w:rsidR="0035734F" w:rsidRPr="00F51D10">
              <w:rPr>
                <w:rFonts w:asciiTheme="minorHAnsi" w:hAnsiTheme="minorHAnsi" w:cstheme="minorHAnsi"/>
                <w:color w:val="000000"/>
                <w:sz w:val="16"/>
                <w:szCs w:val="16"/>
                <w:lang w:val="en-US"/>
              </w:rPr>
              <w:t xml:space="preserve"> how the </w:t>
            </w:r>
            <w:proofErr w:type="spellStart"/>
            <w:r w:rsidR="0035734F" w:rsidRPr="00F51D10">
              <w:rPr>
                <w:rFonts w:asciiTheme="minorHAnsi" w:hAnsiTheme="minorHAnsi" w:cstheme="minorHAnsi"/>
                <w:color w:val="000000"/>
                <w:sz w:val="16"/>
                <w:szCs w:val="16"/>
                <w:lang w:val="en-US"/>
              </w:rPr>
              <w:t>organisation</w:t>
            </w:r>
            <w:proofErr w:type="spellEnd"/>
            <w:r w:rsidR="0035734F" w:rsidRPr="00F51D10">
              <w:rPr>
                <w:rFonts w:asciiTheme="minorHAnsi" w:hAnsiTheme="minorHAnsi" w:cstheme="minorHAnsi"/>
                <w:color w:val="000000"/>
                <w:sz w:val="16"/>
                <w:szCs w:val="16"/>
                <w:lang w:val="en-US"/>
              </w:rPr>
              <w:t xml:space="preserve"> will remain vigilant towards any safety problems raised either by the industry, the EASA or the TKA and who is responsible for this task.</w:t>
            </w:r>
          </w:p>
          <w:p w14:paraId="5AFD5F9C" w14:textId="17312A99" w:rsidR="0035734F" w:rsidRPr="00F51D10" w:rsidRDefault="000F10EB" w:rsidP="0035734F">
            <w:pPr>
              <w:pStyle w:val="NormalWeb"/>
              <w:spacing w:before="60" w:beforeAutospacing="0" w:after="60" w:afterAutospacing="0"/>
              <w:rPr>
                <w:rFonts w:asciiTheme="minorHAnsi" w:hAnsiTheme="minorHAnsi" w:cstheme="minorHAnsi"/>
                <w:sz w:val="16"/>
                <w:szCs w:val="16"/>
                <w:lang w:val="en-US"/>
              </w:rPr>
            </w:pPr>
            <w:r>
              <w:rPr>
                <w:rFonts w:asciiTheme="minorHAnsi" w:hAnsiTheme="minorHAnsi" w:cstheme="minorHAnsi"/>
                <w:color w:val="000000"/>
                <w:sz w:val="16"/>
                <w:szCs w:val="16"/>
                <w:lang w:val="en-US"/>
              </w:rPr>
              <w:t>Description of</w:t>
            </w:r>
            <w:r w:rsidR="0035734F" w:rsidRPr="00F51D10">
              <w:rPr>
                <w:rFonts w:asciiTheme="minorHAnsi" w:hAnsiTheme="minorHAnsi" w:cstheme="minorHAnsi"/>
                <w:color w:val="000000"/>
                <w:sz w:val="16"/>
                <w:szCs w:val="16"/>
                <w:lang w:val="en-US"/>
              </w:rPr>
              <w:t xml:space="preserve"> how the </w:t>
            </w:r>
            <w:proofErr w:type="spellStart"/>
            <w:r w:rsidR="0035734F" w:rsidRPr="00F51D10">
              <w:rPr>
                <w:rFonts w:asciiTheme="minorHAnsi" w:hAnsiTheme="minorHAnsi" w:cstheme="minorHAnsi"/>
                <w:color w:val="000000"/>
                <w:sz w:val="16"/>
                <w:szCs w:val="16"/>
                <w:lang w:val="en-US"/>
              </w:rPr>
              <w:t>organisation</w:t>
            </w:r>
            <w:proofErr w:type="spellEnd"/>
            <w:r w:rsidR="0035734F" w:rsidRPr="00F51D10">
              <w:rPr>
                <w:rFonts w:asciiTheme="minorHAnsi" w:hAnsiTheme="minorHAnsi" w:cstheme="minorHAnsi"/>
                <w:color w:val="000000"/>
                <w:sz w:val="16"/>
                <w:szCs w:val="16"/>
                <w:lang w:val="en-US"/>
              </w:rPr>
              <w:t xml:space="preserve"> will </w:t>
            </w:r>
            <w:proofErr w:type="spellStart"/>
            <w:r w:rsidR="0035734F" w:rsidRPr="00F51D10">
              <w:rPr>
                <w:rFonts w:asciiTheme="minorHAnsi" w:hAnsiTheme="minorHAnsi" w:cstheme="minorHAnsi"/>
                <w:color w:val="000000"/>
                <w:sz w:val="16"/>
                <w:szCs w:val="16"/>
                <w:lang w:val="en-US"/>
              </w:rPr>
              <w:t>analyse</w:t>
            </w:r>
            <w:proofErr w:type="spellEnd"/>
            <w:r w:rsidR="0035734F" w:rsidRPr="00F51D10">
              <w:rPr>
                <w:rFonts w:asciiTheme="minorHAnsi" w:hAnsiTheme="minorHAnsi" w:cstheme="minorHAnsi"/>
                <w:color w:val="000000"/>
                <w:sz w:val="16"/>
                <w:szCs w:val="16"/>
                <w:lang w:val="en-US"/>
              </w:rPr>
              <w:t xml:space="preserve"> a safety problem and how it will implement the necessary safety measures.</w:t>
            </w:r>
          </w:p>
          <w:p w14:paraId="4549C8AD"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By whom the analysis will be made and who will supervise its implementation?</w:t>
            </w:r>
          </w:p>
          <w:p w14:paraId="34CF691F" w14:textId="07473DF6"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458E30A" w14:textId="41C51100"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5526F84"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962932022"/>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068CF625"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349715561"/>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68CB9F17"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958687012"/>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710AE261" w14:textId="66A3114A"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991981396"/>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99B84B8" w14:textId="4B1CF538"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56EC71E1"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123E964C" w14:textId="77777777" w:rsidR="0035734F" w:rsidRPr="00256FC1" w:rsidRDefault="0035734F" w:rsidP="008E3501">
            <w:pPr>
              <w:pStyle w:val="ListParagraph"/>
              <w:numPr>
                <w:ilvl w:val="0"/>
                <w:numId w:val="3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618AB91"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AMC1 ORO.GEN.200(a)(3)</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7B7A97DD"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Management of change</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F0FF560" w14:textId="5320C023" w:rsidR="0035734F" w:rsidRPr="00F51D10" w:rsidRDefault="009D5B32" w:rsidP="0035734F">
            <w:pPr>
              <w:pStyle w:val="NormalWeb"/>
              <w:spacing w:before="60" w:beforeAutospacing="0" w:after="60" w:afterAutospacing="0"/>
              <w:rPr>
                <w:rFonts w:asciiTheme="minorHAnsi" w:hAnsiTheme="minorHAnsi" w:cstheme="minorHAnsi"/>
                <w:sz w:val="16"/>
                <w:szCs w:val="16"/>
                <w:lang w:val="en-US"/>
              </w:rPr>
            </w:pPr>
            <w:r>
              <w:rPr>
                <w:rFonts w:asciiTheme="minorHAnsi" w:hAnsiTheme="minorHAnsi" w:cstheme="minorHAnsi"/>
                <w:color w:val="000000"/>
                <w:sz w:val="16"/>
                <w:szCs w:val="16"/>
                <w:lang w:val="en-US"/>
              </w:rPr>
              <w:t>D</w:t>
            </w:r>
            <w:r w:rsidR="0035734F" w:rsidRPr="00F51D10">
              <w:rPr>
                <w:rFonts w:asciiTheme="minorHAnsi" w:hAnsiTheme="minorHAnsi" w:cstheme="minorHAnsi"/>
                <w:color w:val="000000"/>
                <w:sz w:val="16"/>
                <w:szCs w:val="16"/>
                <w:lang w:val="en-US"/>
              </w:rPr>
              <w:t>etails or reference of the process in place within the organization to cope with safety risks related to an external or internal change.</w:t>
            </w:r>
          </w:p>
          <w:p w14:paraId="6FB151EF" w14:textId="5908ECFB" w:rsidR="0035734F" w:rsidRPr="00F51D10" w:rsidRDefault="007539F9" w:rsidP="0035734F">
            <w:pPr>
              <w:pStyle w:val="NormalWeb"/>
              <w:spacing w:before="60" w:beforeAutospacing="0" w:after="60" w:afterAutospacing="0"/>
              <w:rPr>
                <w:rFonts w:asciiTheme="minorHAnsi" w:hAnsiTheme="minorHAnsi" w:cstheme="minorHAnsi"/>
                <w:sz w:val="16"/>
                <w:szCs w:val="16"/>
                <w:lang w:val="en-US"/>
              </w:rPr>
            </w:pPr>
            <w:r>
              <w:rPr>
                <w:rFonts w:asciiTheme="minorHAnsi" w:hAnsiTheme="minorHAnsi" w:cstheme="minorHAnsi"/>
                <w:color w:val="000000"/>
                <w:sz w:val="16"/>
                <w:szCs w:val="16"/>
                <w:lang w:val="en-US"/>
              </w:rPr>
              <w:t>The process</w:t>
            </w:r>
            <w:r w:rsidR="0035734F" w:rsidRPr="00F51D10">
              <w:rPr>
                <w:rFonts w:asciiTheme="minorHAnsi" w:hAnsiTheme="minorHAnsi" w:cstheme="minorHAnsi"/>
                <w:color w:val="000000"/>
                <w:sz w:val="16"/>
                <w:szCs w:val="16"/>
                <w:lang w:val="en-US"/>
              </w:rPr>
              <w:t xml:space="preserve"> should make use of the operator’s existing hazard identification, risk assessment and mitigation processes.</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0AAF432" w14:textId="7B57D787"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15FF4F9"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834034729"/>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1945D2CC"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342630705"/>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26B48EFD"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625590963"/>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7966F5EF" w14:textId="77DE4032"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409219826"/>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DF5B9F9" w14:textId="30F839CA"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2220E9CB" w14:textId="77777777" w:rsidTr="00F74780">
        <w:trPr>
          <w:trHeight w:val="317"/>
        </w:trPr>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0" w:type="dxa"/>
              <w:left w:w="57" w:type="dxa"/>
              <w:bottom w:w="0" w:type="dxa"/>
              <w:right w:w="57" w:type="dxa"/>
            </w:tcMar>
            <w:vAlign w:val="center"/>
          </w:tcPr>
          <w:p w14:paraId="3C2D326A" w14:textId="77777777" w:rsidR="0035734F" w:rsidRPr="00256FC1" w:rsidRDefault="0035734F" w:rsidP="00F74780">
            <w:pPr>
              <w:pStyle w:val="ListParagraph"/>
              <w:ind w:left="360"/>
              <w:rPr>
                <w:rFonts w:ascii="Calibri" w:hAnsi="Calibri" w:cs="Arial"/>
                <w:b/>
                <w:sz w:val="16"/>
                <w:szCs w:val="16"/>
                <w:lang w:val="en-US"/>
              </w:rPr>
            </w:pPr>
          </w:p>
        </w:tc>
        <w:tc>
          <w:tcPr>
            <w:tcW w:w="15494" w:type="dxa"/>
            <w:gridSpan w:val="6"/>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0" w:type="dxa"/>
              <w:left w:w="57" w:type="dxa"/>
              <w:bottom w:w="0" w:type="dxa"/>
              <w:right w:w="57" w:type="dxa"/>
            </w:tcMar>
            <w:vAlign w:val="center"/>
          </w:tcPr>
          <w:p w14:paraId="2CF3DAE2" w14:textId="1DC95388" w:rsidR="0035734F" w:rsidRPr="0035734F" w:rsidRDefault="0035734F" w:rsidP="00F74780">
            <w:pPr>
              <w:rPr>
                <w:rFonts w:ascii="Calibri" w:hAnsi="Calibri" w:cs="Arial"/>
                <w:b/>
                <w:bCs/>
                <w:sz w:val="16"/>
                <w:szCs w:val="16"/>
                <w:lang w:val="en-GB"/>
              </w:rPr>
            </w:pPr>
            <w:r>
              <w:rPr>
                <w:rFonts w:ascii="Calibri" w:hAnsi="Calibri" w:cs="Arial"/>
                <w:b/>
                <w:bCs/>
                <w:sz w:val="16"/>
                <w:szCs w:val="16"/>
                <w:lang w:val="en-GB"/>
              </w:rPr>
              <w:t>Safety promotion</w:t>
            </w:r>
          </w:p>
        </w:tc>
      </w:tr>
      <w:tr w:rsidR="0035734F" w14:paraId="49BD0AD1"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47D99848" w14:textId="77777777" w:rsidR="0035734F" w:rsidRPr="00256FC1" w:rsidRDefault="0035734F" w:rsidP="008E3501">
            <w:pPr>
              <w:pStyle w:val="ListParagraph"/>
              <w:numPr>
                <w:ilvl w:val="0"/>
                <w:numId w:val="32"/>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1B3F04E"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ORO.GEN.200(a)(4) </w:t>
            </w:r>
          </w:p>
          <w:p w14:paraId="6F169442" w14:textId="77777777"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AMC1 ORO.GEN.200(a)(4)</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5042A376"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Safety promotion – Safety Communication</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623D120"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operator should establish communication about safety matters that:</w:t>
            </w:r>
          </w:p>
          <w:p w14:paraId="371AAB91" w14:textId="77777777" w:rsidR="0035734F" w:rsidRPr="00F51D10" w:rsidRDefault="0035734F" w:rsidP="0035734F">
            <w:pPr>
              <w:pStyle w:val="NormalWeb"/>
              <w:numPr>
                <w:ilvl w:val="0"/>
                <w:numId w:val="18"/>
              </w:numPr>
              <w:spacing w:before="60" w:beforeAutospacing="0" w:after="6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ensures that all personnel are aware of the safety management activities as appropriate for their safety responsibilities;</w:t>
            </w:r>
          </w:p>
          <w:p w14:paraId="1534A595" w14:textId="77777777" w:rsidR="0035734F" w:rsidRPr="00F51D10" w:rsidRDefault="0035734F" w:rsidP="0035734F">
            <w:pPr>
              <w:pStyle w:val="NormalWeb"/>
              <w:numPr>
                <w:ilvl w:val="0"/>
                <w:numId w:val="18"/>
              </w:numPr>
              <w:spacing w:before="60" w:beforeAutospacing="0" w:after="6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 xml:space="preserve">conveys safety critical information, especially relating to assessed risks and </w:t>
            </w:r>
            <w:proofErr w:type="spellStart"/>
            <w:r w:rsidRPr="00F51D10">
              <w:rPr>
                <w:rFonts w:asciiTheme="minorHAnsi" w:hAnsiTheme="minorHAnsi" w:cstheme="minorHAnsi"/>
                <w:color w:val="000000"/>
                <w:sz w:val="16"/>
                <w:szCs w:val="16"/>
                <w:lang w:val="en-US"/>
              </w:rPr>
              <w:t>analysed</w:t>
            </w:r>
            <w:proofErr w:type="spellEnd"/>
            <w:r w:rsidRPr="00F51D10">
              <w:rPr>
                <w:rFonts w:asciiTheme="minorHAnsi" w:hAnsiTheme="minorHAnsi" w:cstheme="minorHAnsi"/>
                <w:color w:val="000000"/>
                <w:sz w:val="16"/>
                <w:szCs w:val="16"/>
                <w:lang w:val="en-US"/>
              </w:rPr>
              <w:t xml:space="preserve"> hazards;</w:t>
            </w:r>
          </w:p>
          <w:p w14:paraId="1FC0F8AF" w14:textId="77777777" w:rsidR="0035734F" w:rsidRPr="00F51D10" w:rsidRDefault="0035734F" w:rsidP="0035734F">
            <w:pPr>
              <w:pStyle w:val="NormalWeb"/>
              <w:numPr>
                <w:ilvl w:val="0"/>
                <w:numId w:val="18"/>
              </w:numPr>
              <w:spacing w:before="60" w:beforeAutospacing="0" w:after="6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explains why particular actions are taken; and</w:t>
            </w:r>
          </w:p>
          <w:p w14:paraId="50C7D80C" w14:textId="491103DA"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explains why safety procedures are introduced or changed.</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269CC9A" w14:textId="090298B2" w:rsidR="0035734F" w:rsidRPr="00B92B13"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3A2B416"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286926597"/>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43E3A4F5"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130320927"/>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0F3C1350"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150865413"/>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7FDAD867" w14:textId="0EBDA268"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1106496825"/>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9ACEAEC" w14:textId="3DCDC90F"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0D190D3C" w14:textId="77777777" w:rsidTr="0035734F">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7454DEC5" w14:textId="77777777" w:rsidR="0035734F" w:rsidRPr="00256FC1" w:rsidRDefault="0035734F" w:rsidP="008E3501">
            <w:pPr>
              <w:pStyle w:val="ListParagraph"/>
              <w:numPr>
                <w:ilvl w:val="0"/>
                <w:numId w:val="32"/>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6F32C84" w14:textId="43568653" w:rsidR="0035734F" w:rsidRPr="006074EB"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ORO.GEN.200(a)(4)</w:t>
            </w:r>
            <w:r w:rsidR="002A779A">
              <w:rPr>
                <w:rFonts w:ascii="Calibri" w:hAnsi="Calibri" w:cs="Arial"/>
                <w:b/>
                <w:bCs/>
                <w:sz w:val="16"/>
                <w:szCs w:val="16"/>
                <w:lang w:val="en-GB"/>
              </w:rPr>
              <w:t>;</w:t>
            </w:r>
            <w:r w:rsidRPr="006074EB">
              <w:rPr>
                <w:rFonts w:ascii="Calibri" w:hAnsi="Calibri" w:cs="Arial"/>
                <w:b/>
                <w:bCs/>
                <w:sz w:val="16"/>
                <w:szCs w:val="16"/>
                <w:lang w:val="en-GB"/>
              </w:rPr>
              <w:t> </w:t>
            </w:r>
          </w:p>
          <w:p w14:paraId="7823DB9D" w14:textId="77777777" w:rsidR="0035734F" w:rsidRDefault="0035734F" w:rsidP="0035734F">
            <w:pPr>
              <w:jc w:val="both"/>
              <w:rPr>
                <w:rFonts w:ascii="Calibri" w:hAnsi="Calibri" w:cs="Arial"/>
                <w:b/>
                <w:bCs/>
                <w:sz w:val="16"/>
                <w:szCs w:val="16"/>
                <w:lang w:val="en-GB"/>
              </w:rPr>
            </w:pPr>
            <w:r w:rsidRPr="006074EB">
              <w:rPr>
                <w:rFonts w:ascii="Calibri" w:hAnsi="Calibri" w:cs="Arial"/>
                <w:b/>
                <w:bCs/>
                <w:sz w:val="16"/>
                <w:szCs w:val="16"/>
                <w:lang w:val="en-GB"/>
              </w:rPr>
              <w:t>AMC1 ORO.GEN.200(a)(4)</w:t>
            </w:r>
            <w:r w:rsidR="002A779A">
              <w:rPr>
                <w:rFonts w:ascii="Calibri" w:hAnsi="Calibri" w:cs="Arial"/>
                <w:b/>
                <w:bCs/>
                <w:sz w:val="16"/>
                <w:szCs w:val="16"/>
                <w:lang w:val="en-GB"/>
              </w:rPr>
              <w:t>;</w:t>
            </w:r>
          </w:p>
          <w:p w14:paraId="69FFB505" w14:textId="15AA5A4A" w:rsidR="002A779A" w:rsidRPr="006074EB" w:rsidRDefault="002A779A" w:rsidP="0035734F">
            <w:pPr>
              <w:jc w:val="both"/>
              <w:rPr>
                <w:rFonts w:ascii="Calibri" w:hAnsi="Calibri" w:cs="Arial"/>
                <w:b/>
                <w:bCs/>
                <w:sz w:val="16"/>
                <w:szCs w:val="16"/>
                <w:lang w:val="en-GB"/>
              </w:rPr>
            </w:pPr>
            <w:r w:rsidRPr="002A779A">
              <w:rPr>
                <w:rFonts w:ascii="Calibri" w:hAnsi="Calibri" w:cs="Arial"/>
                <w:b/>
                <w:bCs/>
                <w:sz w:val="16"/>
                <w:szCs w:val="16"/>
                <w:lang w:val="en-GB"/>
              </w:rPr>
              <w:t>GM1 ORO.GEN.200(a)(4)</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hideMark/>
          </w:tcPr>
          <w:p w14:paraId="11D05E68" w14:textId="77777777" w:rsidR="0035734F" w:rsidRPr="00256FC1" w:rsidRDefault="0035734F" w:rsidP="0035734F">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Safety promotion – Safety Training</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6387ED4"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All personnel should receive safety training as appropriate for their safety responsibilities.</w:t>
            </w:r>
          </w:p>
          <w:p w14:paraId="2066799D" w14:textId="7777777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Adequate records of all safety training provided should be kept.</w:t>
            </w:r>
          </w:p>
          <w:p w14:paraId="16543369" w14:textId="4EED5EA7" w:rsidR="0035734F" w:rsidRPr="00F51D10" w:rsidRDefault="0035734F" w:rsidP="0035734F">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 xml:space="preserve">Who will receive training </w:t>
            </w:r>
            <w:r w:rsidR="002E63C1">
              <w:rPr>
                <w:rFonts w:asciiTheme="minorHAnsi" w:hAnsiTheme="minorHAnsi" w:cstheme="minorHAnsi"/>
                <w:color w:val="000000"/>
                <w:sz w:val="16"/>
                <w:szCs w:val="16"/>
                <w:lang w:val="en-US"/>
              </w:rPr>
              <w:t>regarding</w:t>
            </w:r>
            <w:r w:rsidRPr="00F51D10">
              <w:rPr>
                <w:rFonts w:asciiTheme="minorHAnsi" w:hAnsiTheme="minorHAnsi" w:cstheme="minorHAnsi"/>
                <w:color w:val="000000"/>
                <w:sz w:val="16"/>
                <w:szCs w:val="16"/>
                <w:lang w:val="en-US"/>
              </w:rPr>
              <w:t xml:space="preserve"> safety and what is the content of such training (initial and recurrent)?</w:t>
            </w:r>
          </w:p>
          <w:p w14:paraId="3744FF8A" w14:textId="43FAF414" w:rsidR="0035734F" w:rsidRPr="00F51D10" w:rsidRDefault="002A779A" w:rsidP="0035734F">
            <w:pPr>
              <w:pStyle w:val="NormalWeb"/>
              <w:spacing w:before="60" w:beforeAutospacing="0" w:after="60" w:afterAutospacing="0"/>
              <w:rPr>
                <w:rFonts w:asciiTheme="minorHAnsi" w:hAnsiTheme="minorHAnsi" w:cstheme="minorHAnsi"/>
                <w:sz w:val="16"/>
                <w:szCs w:val="16"/>
                <w:lang w:val="en-US"/>
              </w:rPr>
            </w:pPr>
            <w:r>
              <w:rPr>
                <w:rFonts w:asciiTheme="minorHAnsi" w:hAnsiTheme="minorHAnsi" w:cstheme="minorHAnsi"/>
                <w:color w:val="000000"/>
                <w:sz w:val="16"/>
                <w:szCs w:val="16"/>
                <w:lang w:val="en-US"/>
              </w:rPr>
              <w:t>Description of how</w:t>
            </w:r>
            <w:r w:rsidR="0035734F" w:rsidRPr="00F51D10">
              <w:rPr>
                <w:rFonts w:asciiTheme="minorHAnsi" w:hAnsiTheme="minorHAnsi" w:cstheme="minorHAnsi"/>
                <w:color w:val="000000"/>
                <w:sz w:val="16"/>
                <w:szCs w:val="16"/>
                <w:lang w:val="en-US"/>
              </w:rPr>
              <w:t xml:space="preserve"> safety training </w:t>
            </w:r>
            <w:r>
              <w:rPr>
                <w:rFonts w:asciiTheme="minorHAnsi" w:hAnsiTheme="minorHAnsi" w:cstheme="minorHAnsi"/>
                <w:color w:val="000000"/>
                <w:sz w:val="16"/>
                <w:szCs w:val="16"/>
                <w:lang w:val="en-US"/>
              </w:rPr>
              <w:t>is</w:t>
            </w:r>
            <w:r w:rsidR="0035734F" w:rsidRPr="00F51D10">
              <w:rPr>
                <w:rFonts w:asciiTheme="minorHAnsi" w:hAnsiTheme="minorHAnsi" w:cstheme="minorHAnsi"/>
                <w:color w:val="000000"/>
                <w:sz w:val="16"/>
                <w:szCs w:val="16"/>
                <w:lang w:val="en-US"/>
              </w:rPr>
              <w:t xml:space="preserve"> recorded and stored?</w:t>
            </w:r>
          </w:p>
          <w:p w14:paraId="1A727151" w14:textId="6D0C140B" w:rsidR="0035734F" w:rsidRPr="00F51D10" w:rsidRDefault="0035734F" w:rsidP="0035734F">
            <w:pPr>
              <w:pStyle w:val="NormalWeb"/>
              <w:spacing w:before="0" w:beforeAutospacing="0" w:after="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See GM1 ORO.GEN.200(a)(4)</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5956997" w14:textId="09946AE9"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69813FF"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941109970"/>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N</w:t>
            </w:r>
            <w:r w:rsidR="0035734F" w:rsidRPr="00547D47">
              <w:rPr>
                <w:rFonts w:ascii="Calibri" w:hAnsi="Calibri" w:cs="Arial"/>
                <w:sz w:val="16"/>
                <w:szCs w:val="16"/>
                <w:lang w:val="en-GB"/>
              </w:rPr>
              <w:t>/A</w:t>
            </w:r>
          </w:p>
          <w:p w14:paraId="3343DA54"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59928098"/>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C</w:t>
            </w:r>
          </w:p>
          <w:p w14:paraId="4D1BA74D" w14:textId="77777777" w:rsidR="0035734F" w:rsidRPr="00547D47" w:rsidRDefault="002D161B" w:rsidP="0035734F">
            <w:pPr>
              <w:spacing w:before="60" w:after="60"/>
              <w:rPr>
                <w:rFonts w:ascii="Calibri" w:hAnsi="Calibri" w:cs="Arial"/>
                <w:sz w:val="16"/>
                <w:szCs w:val="16"/>
                <w:lang w:val="en-GB"/>
              </w:rPr>
            </w:pPr>
            <w:sdt>
              <w:sdtPr>
                <w:rPr>
                  <w:rFonts w:ascii="Calibri" w:hAnsi="Calibri" w:cs="Arial"/>
                  <w:sz w:val="16"/>
                  <w:szCs w:val="16"/>
                  <w:lang w:val="en-GB"/>
                </w:rPr>
                <w:id w:val="-1815862829"/>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sidRPr="00547D47">
              <w:rPr>
                <w:rFonts w:ascii="Calibri" w:hAnsi="Calibri" w:cs="Arial"/>
                <w:sz w:val="16"/>
                <w:szCs w:val="16"/>
                <w:lang w:val="en-GB"/>
              </w:rPr>
              <w:t xml:space="preserve"> NC</w:t>
            </w:r>
          </w:p>
          <w:p w14:paraId="0000B055" w14:textId="38EE0632" w:rsidR="0035734F" w:rsidRPr="00256FC1" w:rsidRDefault="002D161B" w:rsidP="0035734F">
            <w:pPr>
              <w:rPr>
                <w:rFonts w:asciiTheme="minorHAnsi" w:hAnsiTheme="minorHAnsi" w:cstheme="minorHAnsi"/>
                <w:sz w:val="16"/>
                <w:szCs w:val="16"/>
              </w:rPr>
            </w:pPr>
            <w:sdt>
              <w:sdtPr>
                <w:rPr>
                  <w:rFonts w:ascii="Calibri" w:hAnsi="Calibri" w:cs="Arial"/>
                  <w:sz w:val="16"/>
                  <w:szCs w:val="16"/>
                  <w:lang w:val="en-GB"/>
                </w:rPr>
                <w:id w:val="-398214794"/>
                <w14:checkbox>
                  <w14:checked w14:val="0"/>
                  <w14:checkedState w14:val="2612" w14:font="MS Gothic"/>
                  <w14:uncheckedState w14:val="2610" w14:font="MS Gothic"/>
                </w14:checkbox>
              </w:sdtPr>
              <w:sdtEndPr/>
              <w:sdtContent>
                <w:r w:rsidR="0035734F">
                  <w:rPr>
                    <w:rFonts w:ascii="MS Gothic" w:eastAsia="MS Gothic" w:hAnsi="MS Gothic" w:cs="Arial" w:hint="eastAsia"/>
                    <w:sz w:val="16"/>
                    <w:szCs w:val="16"/>
                    <w:lang w:val="en-GB"/>
                  </w:rPr>
                  <w:t>☐</w:t>
                </w:r>
              </w:sdtContent>
            </w:sdt>
            <w:r w:rsidR="0035734F">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57964B4" w14:textId="1AA713A7"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35734F" w14:paraId="21C4A2C1" w14:textId="77777777" w:rsidTr="00F74780">
        <w:trPr>
          <w:trHeight w:val="317"/>
        </w:trPr>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0" w:type="dxa"/>
              <w:left w:w="57" w:type="dxa"/>
              <w:bottom w:w="0" w:type="dxa"/>
              <w:right w:w="57" w:type="dxa"/>
            </w:tcMar>
            <w:vAlign w:val="center"/>
          </w:tcPr>
          <w:p w14:paraId="278E0DBA" w14:textId="77777777" w:rsidR="0035734F" w:rsidRPr="00256FC1" w:rsidRDefault="0035734F" w:rsidP="00F74780">
            <w:pPr>
              <w:pStyle w:val="ListParagraph"/>
              <w:ind w:left="360"/>
              <w:rPr>
                <w:rFonts w:ascii="Calibri" w:hAnsi="Calibri" w:cs="Arial"/>
                <w:b/>
                <w:sz w:val="16"/>
                <w:szCs w:val="16"/>
                <w:lang w:val="en-US"/>
              </w:rPr>
            </w:pPr>
          </w:p>
        </w:tc>
        <w:tc>
          <w:tcPr>
            <w:tcW w:w="15494" w:type="dxa"/>
            <w:gridSpan w:val="6"/>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0" w:type="dxa"/>
              <w:left w:w="57" w:type="dxa"/>
              <w:bottom w:w="0" w:type="dxa"/>
              <w:right w:w="57" w:type="dxa"/>
            </w:tcMar>
            <w:vAlign w:val="center"/>
          </w:tcPr>
          <w:p w14:paraId="0FB15989" w14:textId="40B0F58B" w:rsidR="0035734F" w:rsidRPr="0035734F" w:rsidRDefault="0035734F" w:rsidP="00F74780">
            <w:pPr>
              <w:rPr>
                <w:rFonts w:ascii="Calibri" w:hAnsi="Calibri" w:cs="Arial"/>
                <w:b/>
                <w:bCs/>
                <w:sz w:val="16"/>
                <w:szCs w:val="16"/>
                <w:lang w:val="en-GB"/>
              </w:rPr>
            </w:pPr>
            <w:r>
              <w:rPr>
                <w:rFonts w:ascii="Calibri" w:hAnsi="Calibri" w:cs="Arial"/>
                <w:b/>
                <w:bCs/>
                <w:sz w:val="16"/>
                <w:szCs w:val="16"/>
                <w:lang w:val="en-GB"/>
              </w:rPr>
              <w:t>Emergency Response Plan (ERP)</w:t>
            </w:r>
          </w:p>
        </w:tc>
      </w:tr>
      <w:tr w:rsidR="0035734F" w14:paraId="290D535A" w14:textId="77777777" w:rsidTr="00C2319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151D6EC5" w14:textId="77777777" w:rsidR="0035734F" w:rsidRPr="00256FC1" w:rsidRDefault="0035734F" w:rsidP="008E3501">
            <w:pPr>
              <w:pStyle w:val="ListParagraph"/>
              <w:numPr>
                <w:ilvl w:val="0"/>
                <w:numId w:val="3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A54936D" w14:textId="77777777" w:rsidR="00C2319C" w:rsidRPr="00C2319C" w:rsidRDefault="00C2319C" w:rsidP="00C2319C">
            <w:pPr>
              <w:jc w:val="both"/>
              <w:rPr>
                <w:rFonts w:ascii="Calibri" w:hAnsi="Calibri" w:cs="Arial"/>
                <w:b/>
                <w:bCs/>
                <w:sz w:val="16"/>
                <w:szCs w:val="16"/>
                <w:lang w:val="en-GB"/>
              </w:rPr>
            </w:pPr>
            <w:r w:rsidRPr="00C2319C">
              <w:rPr>
                <w:rFonts w:ascii="Calibri" w:hAnsi="Calibri" w:cs="Arial"/>
                <w:b/>
                <w:bCs/>
                <w:sz w:val="16"/>
                <w:szCs w:val="16"/>
                <w:lang w:val="en-GB"/>
              </w:rPr>
              <w:t>ORO.GEN.200(a)(3)</w:t>
            </w:r>
          </w:p>
          <w:p w14:paraId="252F4958" w14:textId="19A8C066" w:rsidR="0035734F" w:rsidRPr="006074EB" w:rsidRDefault="00C2319C" w:rsidP="00C2319C">
            <w:pPr>
              <w:jc w:val="both"/>
              <w:rPr>
                <w:rFonts w:ascii="Calibri" w:hAnsi="Calibri" w:cs="Arial"/>
                <w:b/>
                <w:bCs/>
                <w:sz w:val="16"/>
                <w:szCs w:val="16"/>
                <w:lang w:val="en-GB"/>
              </w:rPr>
            </w:pPr>
            <w:r w:rsidRPr="00C2319C">
              <w:rPr>
                <w:rFonts w:ascii="Calibri" w:hAnsi="Calibri" w:cs="Arial"/>
                <w:b/>
                <w:bCs/>
                <w:sz w:val="16"/>
                <w:szCs w:val="16"/>
                <w:lang w:val="en-GB"/>
              </w:rPr>
              <w:t>AMC1 ORO.GEN.200(a)(3)</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221D7D47" w14:textId="671A4DC5" w:rsidR="0035734F" w:rsidRPr="00256FC1" w:rsidRDefault="00C2319C" w:rsidP="0035734F">
            <w:pPr>
              <w:autoSpaceDE w:val="0"/>
              <w:autoSpaceDN w:val="0"/>
              <w:adjustRightInd w:val="0"/>
              <w:jc w:val="both"/>
              <w:rPr>
                <w:rFonts w:asciiTheme="minorHAnsi" w:hAnsiTheme="minorHAnsi" w:cstheme="minorHAnsi"/>
                <w:sz w:val="16"/>
                <w:szCs w:val="16"/>
                <w:lang w:val="en-GB"/>
              </w:rPr>
            </w:pPr>
            <w:r w:rsidRPr="00C2319C">
              <w:rPr>
                <w:rFonts w:asciiTheme="minorHAnsi" w:hAnsiTheme="minorHAnsi" w:cstheme="minorHAnsi"/>
                <w:sz w:val="16"/>
                <w:szCs w:val="16"/>
                <w:lang w:val="en-GB"/>
              </w:rPr>
              <w:t>The Emergency Response Plan (ERP)</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A7D153D" w14:textId="77777777" w:rsidR="000104F6" w:rsidRPr="00F51D10" w:rsidRDefault="000104F6" w:rsidP="000104F6">
            <w:pPr>
              <w:pStyle w:val="NormalWeb"/>
              <w:spacing w:before="60" w:beforeAutospacing="0" w:after="60" w:afterAutospacing="0"/>
              <w:rPr>
                <w:rFonts w:asciiTheme="minorHAnsi" w:hAnsiTheme="minorHAnsi" w:cstheme="minorHAnsi"/>
                <w:sz w:val="16"/>
                <w:szCs w:val="16"/>
                <w:lang w:val="en-US"/>
              </w:rPr>
            </w:pPr>
            <w:r>
              <w:rPr>
                <w:rFonts w:asciiTheme="minorHAnsi" w:hAnsiTheme="minorHAnsi" w:cstheme="minorHAnsi"/>
                <w:color w:val="000000"/>
                <w:sz w:val="16"/>
                <w:szCs w:val="16"/>
                <w:lang w:val="en-US"/>
              </w:rPr>
              <w:t>Description of</w:t>
            </w:r>
            <w:r w:rsidRPr="00F51D10">
              <w:rPr>
                <w:rFonts w:asciiTheme="minorHAnsi" w:hAnsiTheme="minorHAnsi" w:cstheme="minorHAnsi"/>
                <w:color w:val="000000"/>
                <w:sz w:val="16"/>
                <w:szCs w:val="16"/>
                <w:lang w:val="en-US"/>
              </w:rPr>
              <w:t xml:space="preserve"> the organization ERP.</w:t>
            </w:r>
          </w:p>
          <w:p w14:paraId="5BA4C46D" w14:textId="77777777" w:rsidR="000104F6" w:rsidRPr="00F51D10" w:rsidRDefault="000104F6" w:rsidP="000104F6">
            <w:pPr>
              <w:pStyle w:val="NormalWeb"/>
              <w:spacing w:before="60" w:beforeAutospacing="0" w:after="60" w:afterAutospacing="0"/>
              <w:rPr>
                <w:rFonts w:asciiTheme="minorHAnsi" w:hAnsiTheme="minorHAnsi" w:cstheme="minorHAnsi"/>
                <w:sz w:val="16"/>
                <w:szCs w:val="16"/>
                <w:lang w:val="en-US"/>
              </w:rPr>
            </w:pPr>
            <w:r w:rsidRPr="00F51D10">
              <w:rPr>
                <w:rFonts w:asciiTheme="minorHAnsi" w:hAnsiTheme="minorHAnsi" w:cstheme="minorHAnsi"/>
                <w:color w:val="000000"/>
                <w:sz w:val="16"/>
                <w:szCs w:val="16"/>
                <w:lang w:val="en-US"/>
              </w:rPr>
              <w:t>The ERP should ensure:</w:t>
            </w:r>
          </w:p>
          <w:p w14:paraId="5B10641C" w14:textId="77777777" w:rsidR="000104F6" w:rsidRPr="00F51D10" w:rsidRDefault="000104F6" w:rsidP="000104F6">
            <w:pPr>
              <w:pStyle w:val="NormalWeb"/>
              <w:numPr>
                <w:ilvl w:val="0"/>
                <w:numId w:val="19"/>
              </w:numPr>
              <w:spacing w:before="60" w:beforeAutospacing="0" w:after="6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an orderly and safe transition from normal to emergency operations;</w:t>
            </w:r>
          </w:p>
          <w:p w14:paraId="1EDD7033" w14:textId="77777777" w:rsidR="000104F6" w:rsidRPr="00F51D10" w:rsidRDefault="000104F6" w:rsidP="000104F6">
            <w:pPr>
              <w:pStyle w:val="NormalWeb"/>
              <w:numPr>
                <w:ilvl w:val="0"/>
                <w:numId w:val="19"/>
              </w:numPr>
              <w:spacing w:before="60" w:beforeAutospacing="0" w:after="6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safe continuation of operations or return to normal operations as soon as practicable; and</w:t>
            </w:r>
          </w:p>
          <w:p w14:paraId="302608D4" w14:textId="77777777" w:rsidR="000104F6" w:rsidRDefault="000104F6" w:rsidP="000104F6">
            <w:pPr>
              <w:pStyle w:val="NormalWeb"/>
              <w:numPr>
                <w:ilvl w:val="0"/>
                <w:numId w:val="19"/>
              </w:numPr>
              <w:spacing w:before="60" w:beforeAutospacing="0" w:after="60" w:afterAutospacing="0"/>
              <w:textAlignment w:val="baseline"/>
              <w:rPr>
                <w:rFonts w:asciiTheme="minorHAnsi" w:hAnsiTheme="minorHAnsi" w:cstheme="minorHAnsi"/>
                <w:color w:val="000000"/>
                <w:sz w:val="16"/>
                <w:szCs w:val="16"/>
                <w:lang w:val="en-US"/>
              </w:rPr>
            </w:pPr>
            <w:r w:rsidRPr="00F51D10">
              <w:rPr>
                <w:rFonts w:asciiTheme="minorHAnsi" w:hAnsiTheme="minorHAnsi" w:cstheme="minorHAnsi"/>
                <w:color w:val="000000"/>
                <w:sz w:val="16"/>
                <w:szCs w:val="16"/>
                <w:lang w:val="en-US"/>
              </w:rPr>
              <w:t xml:space="preserve">coordination with the emergency response plans of other </w:t>
            </w:r>
            <w:proofErr w:type="spellStart"/>
            <w:r w:rsidRPr="00F51D10">
              <w:rPr>
                <w:rFonts w:asciiTheme="minorHAnsi" w:hAnsiTheme="minorHAnsi" w:cstheme="minorHAnsi"/>
                <w:color w:val="000000"/>
                <w:sz w:val="16"/>
                <w:szCs w:val="16"/>
                <w:lang w:val="en-US"/>
              </w:rPr>
              <w:t>organisations</w:t>
            </w:r>
            <w:proofErr w:type="spellEnd"/>
            <w:r w:rsidRPr="00F51D10">
              <w:rPr>
                <w:rFonts w:asciiTheme="minorHAnsi" w:hAnsiTheme="minorHAnsi" w:cstheme="minorHAnsi"/>
                <w:color w:val="000000"/>
                <w:sz w:val="16"/>
                <w:szCs w:val="16"/>
                <w:lang w:val="en-US"/>
              </w:rPr>
              <w:t>, where appropriate.</w:t>
            </w:r>
          </w:p>
          <w:p w14:paraId="6A715F3B" w14:textId="4DF2B310" w:rsidR="000104F6" w:rsidRPr="00F51D10" w:rsidRDefault="000104F6" w:rsidP="000104F6">
            <w:pPr>
              <w:pStyle w:val="NormalWeb"/>
              <w:numPr>
                <w:ilvl w:val="0"/>
                <w:numId w:val="19"/>
              </w:numPr>
              <w:spacing w:before="60" w:beforeAutospacing="0" w:after="60" w:afterAutospacing="0"/>
              <w:textAlignment w:val="baseline"/>
              <w:rPr>
                <w:rFonts w:asciiTheme="minorHAnsi" w:hAnsiTheme="minorHAnsi" w:cstheme="minorHAnsi"/>
                <w:color w:val="000000"/>
                <w:sz w:val="16"/>
                <w:szCs w:val="16"/>
                <w:lang w:val="en-US"/>
              </w:rPr>
            </w:pPr>
            <w:r w:rsidRPr="000104F6">
              <w:rPr>
                <w:rFonts w:asciiTheme="minorHAnsi" w:hAnsiTheme="minorHAnsi" w:cstheme="minorHAnsi"/>
                <w:color w:val="000000"/>
                <w:sz w:val="16"/>
                <w:szCs w:val="16"/>
                <w:lang w:val="en-US"/>
              </w:rPr>
              <w:t>Coordination with other organizations.</w:t>
            </w:r>
          </w:p>
          <w:p w14:paraId="3C8CB5FD" w14:textId="35B79989" w:rsidR="0035734F" w:rsidRPr="00F51D10" w:rsidRDefault="0035734F" w:rsidP="000104F6">
            <w:pPr>
              <w:pStyle w:val="NormalWeb"/>
              <w:spacing w:before="60" w:beforeAutospacing="0" w:after="60" w:afterAutospacing="0"/>
              <w:textAlignment w:val="baseline"/>
              <w:rPr>
                <w:rFonts w:asciiTheme="minorHAnsi" w:hAnsiTheme="minorHAnsi" w:cstheme="minorHAnsi"/>
                <w:sz w:val="16"/>
                <w:szCs w:val="16"/>
                <w:lang w:val="en-US"/>
              </w:rPr>
            </w:pP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7511994" w14:textId="3CCC713D" w:rsidR="0035734F" w:rsidRPr="00256FC1" w:rsidRDefault="0035734F" w:rsidP="0035734F">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D4F1329" w14:textId="42DC9EF3" w:rsidR="0035734F" w:rsidRPr="00256FC1" w:rsidRDefault="0035734F" w:rsidP="0035734F">
            <w:pPr>
              <w:rPr>
                <w:rFonts w:asciiTheme="minorHAnsi" w:hAnsiTheme="minorHAnsi" w:cstheme="minorHAnsi"/>
                <w:sz w:val="16"/>
                <w:szCs w:val="16"/>
              </w:rPr>
            </w:pP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D9F0847" w14:textId="16A9A0EC" w:rsidR="0035734F" w:rsidRPr="0035734F" w:rsidRDefault="0035734F" w:rsidP="0035734F">
            <w:pPr>
              <w:pStyle w:val="NormalWeb"/>
              <w:spacing w:before="60" w:beforeAutospacing="0" w:after="60" w:afterAutospacing="0"/>
              <w:rPr>
                <w:rFonts w:asciiTheme="minorHAnsi" w:hAnsiTheme="minorHAnsi" w:cstheme="minorHAnsi"/>
                <w:sz w:val="16"/>
                <w:szCs w:val="16"/>
              </w:rPr>
            </w:pPr>
          </w:p>
        </w:tc>
      </w:tr>
      <w:tr w:rsidR="00C2319C" w14:paraId="6D486F8B" w14:textId="77777777" w:rsidTr="000104F6">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684FE95" w14:textId="77777777" w:rsidR="00C2319C" w:rsidRPr="00256FC1" w:rsidRDefault="00C2319C" w:rsidP="008E3501">
            <w:pPr>
              <w:pStyle w:val="ListParagraph"/>
              <w:numPr>
                <w:ilvl w:val="0"/>
                <w:numId w:val="3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1A17BFF" w14:textId="77777777" w:rsidR="00C2319C" w:rsidRPr="00017E88" w:rsidRDefault="00C2319C" w:rsidP="00C2319C">
            <w:pPr>
              <w:jc w:val="both"/>
              <w:rPr>
                <w:rFonts w:ascii="Calibri" w:hAnsi="Calibri" w:cs="Arial"/>
                <w:b/>
                <w:bCs/>
                <w:sz w:val="16"/>
                <w:szCs w:val="16"/>
                <w:lang w:val="lt-LT"/>
              </w:rPr>
            </w:pPr>
            <w:r>
              <w:rPr>
                <w:rFonts w:ascii="Calibri" w:hAnsi="Calibri" w:cs="Arial"/>
                <w:b/>
                <w:bCs/>
                <w:sz w:val="16"/>
                <w:szCs w:val="16"/>
                <w:lang w:val="en-GB"/>
              </w:rPr>
              <w:t>ORO.GEN.200(a)(3)</w:t>
            </w:r>
          </w:p>
          <w:p w14:paraId="27277DB6" w14:textId="6B1ECE3C" w:rsidR="00C2319C" w:rsidRDefault="00C2319C" w:rsidP="00C2319C">
            <w:pPr>
              <w:jc w:val="both"/>
              <w:rPr>
                <w:rFonts w:ascii="Calibri" w:hAnsi="Calibri" w:cs="Arial"/>
                <w:b/>
                <w:bCs/>
                <w:sz w:val="16"/>
                <w:szCs w:val="16"/>
                <w:lang w:val="en-GB"/>
              </w:rPr>
            </w:pPr>
            <w:r w:rsidRPr="006074EB">
              <w:rPr>
                <w:rFonts w:ascii="Calibri" w:hAnsi="Calibri" w:cs="Arial"/>
                <w:b/>
                <w:bCs/>
                <w:sz w:val="16"/>
                <w:szCs w:val="16"/>
                <w:lang w:val="en-GB"/>
              </w:rPr>
              <w:t>AMC1 ORO.GEN.200(a)(3)</w:t>
            </w:r>
          </w:p>
        </w:tc>
        <w:tc>
          <w:tcPr>
            <w:tcW w:w="3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310E71F4" w14:textId="17DAC385" w:rsidR="00C2319C" w:rsidRPr="00256FC1" w:rsidRDefault="00C2319C" w:rsidP="00C2319C">
            <w:pPr>
              <w:autoSpaceDE w:val="0"/>
              <w:autoSpaceDN w:val="0"/>
              <w:adjustRightInd w:val="0"/>
              <w:jc w:val="both"/>
              <w:rPr>
                <w:rFonts w:asciiTheme="minorHAnsi" w:hAnsiTheme="minorHAnsi" w:cstheme="minorHAnsi"/>
                <w:sz w:val="16"/>
                <w:szCs w:val="16"/>
                <w:lang w:val="en-GB"/>
              </w:rPr>
            </w:pPr>
            <w:r w:rsidRPr="00256FC1">
              <w:rPr>
                <w:rFonts w:asciiTheme="minorHAnsi" w:hAnsiTheme="minorHAnsi" w:cstheme="minorHAnsi"/>
                <w:sz w:val="16"/>
                <w:szCs w:val="16"/>
                <w:lang w:val="en-GB"/>
              </w:rPr>
              <w:t>The Emergency Response Plan (ERP)</w:t>
            </w:r>
          </w:p>
        </w:tc>
        <w:tc>
          <w:tcPr>
            <w:tcW w:w="48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3F8CC05" w14:textId="441EF4D2" w:rsidR="00DD0D1D" w:rsidRPr="00DD0D1D" w:rsidRDefault="00DD0D1D" w:rsidP="00DD0D1D">
            <w:pPr>
              <w:pStyle w:val="NormalWeb"/>
              <w:spacing w:before="60" w:after="60"/>
              <w:rPr>
                <w:rFonts w:asciiTheme="minorHAnsi" w:hAnsiTheme="minorHAnsi" w:cstheme="minorHAnsi"/>
                <w:color w:val="000000"/>
                <w:sz w:val="16"/>
                <w:szCs w:val="16"/>
                <w:lang w:val="en-US"/>
              </w:rPr>
            </w:pPr>
            <w:r w:rsidRPr="00DD0D1D">
              <w:rPr>
                <w:rFonts w:asciiTheme="minorHAnsi" w:hAnsiTheme="minorHAnsi" w:cstheme="minorHAnsi"/>
                <w:color w:val="000000"/>
                <w:sz w:val="16"/>
                <w:szCs w:val="16"/>
                <w:lang w:val="en-US"/>
              </w:rPr>
              <w:t>The ERP defines the procedures, roles,</w:t>
            </w:r>
            <w:r>
              <w:rPr>
                <w:rFonts w:asciiTheme="minorHAnsi" w:hAnsiTheme="minorHAnsi" w:cstheme="minorHAnsi"/>
                <w:color w:val="000000"/>
                <w:sz w:val="16"/>
                <w:szCs w:val="16"/>
                <w:lang w:val="en-US"/>
              </w:rPr>
              <w:t xml:space="preserve"> </w:t>
            </w:r>
            <w:r w:rsidRPr="00DD0D1D">
              <w:rPr>
                <w:rFonts w:asciiTheme="minorHAnsi" w:hAnsiTheme="minorHAnsi" w:cstheme="minorHAnsi"/>
                <w:color w:val="000000"/>
                <w:sz w:val="16"/>
                <w:szCs w:val="16"/>
                <w:lang w:val="en-US"/>
              </w:rPr>
              <w:t>responsibilities, and actions of the various</w:t>
            </w:r>
            <w:r>
              <w:rPr>
                <w:rFonts w:asciiTheme="minorHAnsi" w:hAnsiTheme="minorHAnsi" w:cstheme="minorHAnsi"/>
                <w:color w:val="000000"/>
                <w:sz w:val="16"/>
                <w:szCs w:val="16"/>
                <w:lang w:val="en-US"/>
              </w:rPr>
              <w:t xml:space="preserve"> </w:t>
            </w:r>
            <w:proofErr w:type="spellStart"/>
            <w:r w:rsidRPr="00DD0D1D">
              <w:rPr>
                <w:rFonts w:asciiTheme="minorHAnsi" w:hAnsiTheme="minorHAnsi" w:cstheme="minorHAnsi"/>
                <w:color w:val="000000"/>
                <w:sz w:val="16"/>
                <w:szCs w:val="16"/>
                <w:lang w:val="en-US"/>
              </w:rPr>
              <w:t>organisations</w:t>
            </w:r>
            <w:proofErr w:type="spellEnd"/>
            <w:r w:rsidRPr="00DD0D1D">
              <w:rPr>
                <w:rFonts w:asciiTheme="minorHAnsi" w:hAnsiTheme="minorHAnsi" w:cstheme="minorHAnsi"/>
                <w:color w:val="000000"/>
                <w:sz w:val="16"/>
                <w:szCs w:val="16"/>
                <w:lang w:val="en-US"/>
              </w:rPr>
              <w:t xml:space="preserve"> and key personnel.</w:t>
            </w:r>
          </w:p>
          <w:p w14:paraId="3F246910" w14:textId="7FB1E82C" w:rsidR="00DD0D1D" w:rsidRPr="00DD0D1D" w:rsidRDefault="00DD0D1D" w:rsidP="00DD0D1D">
            <w:pPr>
              <w:pStyle w:val="NormalWeb"/>
              <w:spacing w:before="60" w:after="60"/>
              <w:rPr>
                <w:rFonts w:asciiTheme="minorHAnsi" w:hAnsiTheme="minorHAnsi" w:cstheme="minorHAnsi"/>
                <w:color w:val="000000"/>
                <w:sz w:val="16"/>
                <w:szCs w:val="16"/>
                <w:lang w:val="en-US"/>
              </w:rPr>
            </w:pPr>
            <w:r w:rsidRPr="00DD0D1D">
              <w:rPr>
                <w:rFonts w:asciiTheme="minorHAnsi" w:hAnsiTheme="minorHAnsi" w:cstheme="minorHAnsi"/>
                <w:color w:val="000000"/>
                <w:sz w:val="16"/>
                <w:szCs w:val="16"/>
                <w:lang w:val="en-US"/>
              </w:rPr>
              <w:t>The frequency and methods for testing the</w:t>
            </w:r>
            <w:r>
              <w:rPr>
                <w:rFonts w:asciiTheme="minorHAnsi" w:hAnsiTheme="minorHAnsi" w:cstheme="minorHAnsi"/>
                <w:color w:val="000000"/>
                <w:sz w:val="16"/>
                <w:szCs w:val="16"/>
                <w:lang w:val="en-US"/>
              </w:rPr>
              <w:t xml:space="preserve"> </w:t>
            </w:r>
            <w:r w:rsidRPr="00DD0D1D">
              <w:rPr>
                <w:rFonts w:asciiTheme="minorHAnsi" w:hAnsiTheme="minorHAnsi" w:cstheme="minorHAnsi"/>
                <w:color w:val="000000"/>
                <w:sz w:val="16"/>
                <w:szCs w:val="16"/>
                <w:lang w:val="en-US"/>
              </w:rPr>
              <w:t>ERP are defined.</w:t>
            </w:r>
            <w:r>
              <w:rPr>
                <w:rFonts w:asciiTheme="minorHAnsi" w:hAnsiTheme="minorHAnsi" w:cstheme="minorHAnsi"/>
                <w:color w:val="000000"/>
                <w:sz w:val="16"/>
                <w:szCs w:val="16"/>
                <w:lang w:val="en-US"/>
              </w:rPr>
              <w:t xml:space="preserve"> </w:t>
            </w:r>
            <w:r w:rsidRPr="00DD0D1D">
              <w:rPr>
                <w:rFonts w:asciiTheme="minorHAnsi" w:hAnsiTheme="minorHAnsi" w:cstheme="minorHAnsi"/>
                <w:color w:val="000000"/>
                <w:sz w:val="16"/>
                <w:szCs w:val="16"/>
                <w:lang w:val="en-US"/>
              </w:rPr>
              <w:t xml:space="preserve">The </w:t>
            </w:r>
          </w:p>
          <w:p w14:paraId="12367862" w14:textId="42BC732F" w:rsidR="00C2319C" w:rsidRPr="000104F6" w:rsidRDefault="00DD0D1D" w:rsidP="00B92EE7">
            <w:pPr>
              <w:pStyle w:val="NormalWeb"/>
              <w:spacing w:before="60" w:after="60"/>
              <w:rPr>
                <w:rFonts w:asciiTheme="minorHAnsi" w:hAnsiTheme="minorHAnsi" w:cstheme="minorHAnsi"/>
                <w:color w:val="000000"/>
                <w:sz w:val="16"/>
                <w:szCs w:val="16"/>
                <w:lang w:val="en-US"/>
              </w:rPr>
            </w:pPr>
            <w:r w:rsidRPr="00DD0D1D">
              <w:rPr>
                <w:rFonts w:asciiTheme="minorHAnsi" w:hAnsiTheme="minorHAnsi" w:cstheme="minorHAnsi"/>
                <w:color w:val="000000"/>
                <w:sz w:val="16"/>
                <w:szCs w:val="16"/>
                <w:lang w:val="en-US"/>
              </w:rPr>
              <w:t xml:space="preserve">The coordination with other </w:t>
            </w:r>
            <w:proofErr w:type="spellStart"/>
            <w:r w:rsidRPr="00DD0D1D">
              <w:rPr>
                <w:rFonts w:asciiTheme="minorHAnsi" w:hAnsiTheme="minorHAnsi" w:cstheme="minorHAnsi"/>
                <w:color w:val="000000"/>
                <w:sz w:val="16"/>
                <w:szCs w:val="16"/>
                <w:lang w:val="en-US"/>
              </w:rPr>
              <w:t>organisations</w:t>
            </w:r>
            <w:proofErr w:type="spellEnd"/>
            <w:r w:rsidR="00B92EE7">
              <w:rPr>
                <w:rFonts w:asciiTheme="minorHAnsi" w:hAnsiTheme="minorHAnsi" w:cstheme="minorHAnsi"/>
                <w:color w:val="000000"/>
                <w:sz w:val="16"/>
                <w:szCs w:val="16"/>
                <w:lang w:val="en-US"/>
              </w:rPr>
              <w:t xml:space="preserve"> </w:t>
            </w:r>
            <w:r w:rsidRPr="00DD0D1D">
              <w:rPr>
                <w:rFonts w:asciiTheme="minorHAnsi" w:hAnsiTheme="minorHAnsi" w:cstheme="minorHAnsi"/>
                <w:color w:val="000000"/>
                <w:sz w:val="16"/>
                <w:szCs w:val="16"/>
                <w:lang w:val="en-US"/>
              </w:rPr>
              <w:t xml:space="preserve">(including non-aviation </w:t>
            </w:r>
            <w:proofErr w:type="spellStart"/>
            <w:r w:rsidRPr="00DD0D1D">
              <w:rPr>
                <w:rFonts w:asciiTheme="minorHAnsi" w:hAnsiTheme="minorHAnsi" w:cstheme="minorHAnsi"/>
                <w:color w:val="000000"/>
                <w:sz w:val="16"/>
                <w:szCs w:val="16"/>
                <w:lang w:val="en-US"/>
              </w:rPr>
              <w:t>organisations</w:t>
            </w:r>
            <w:proofErr w:type="spellEnd"/>
            <w:r w:rsidRPr="00DD0D1D">
              <w:rPr>
                <w:rFonts w:asciiTheme="minorHAnsi" w:hAnsiTheme="minorHAnsi" w:cstheme="minorHAnsi"/>
                <w:color w:val="000000"/>
                <w:sz w:val="16"/>
                <w:szCs w:val="16"/>
                <w:lang w:val="en-US"/>
              </w:rPr>
              <w:t>) is</w:t>
            </w:r>
            <w:r w:rsidR="00B92EE7">
              <w:rPr>
                <w:rFonts w:asciiTheme="minorHAnsi" w:hAnsiTheme="minorHAnsi" w:cstheme="minorHAnsi"/>
                <w:color w:val="000000"/>
                <w:sz w:val="16"/>
                <w:szCs w:val="16"/>
                <w:lang w:val="en-US"/>
              </w:rPr>
              <w:t xml:space="preserve"> </w:t>
            </w:r>
            <w:r w:rsidRPr="00DD0D1D">
              <w:rPr>
                <w:rFonts w:asciiTheme="minorHAnsi" w:hAnsiTheme="minorHAnsi" w:cstheme="minorHAnsi"/>
                <w:color w:val="000000"/>
                <w:sz w:val="16"/>
                <w:szCs w:val="16"/>
                <w:lang w:val="en-US"/>
              </w:rPr>
              <w:t>defined with appropriate means.</w:t>
            </w:r>
          </w:p>
        </w:tc>
        <w:tc>
          <w:tcPr>
            <w:tcW w:w="108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EB4F9CE" w14:textId="77777777" w:rsidR="00C2319C" w:rsidRPr="00256FC1" w:rsidRDefault="00C2319C" w:rsidP="00C2319C">
            <w:pPr>
              <w:pStyle w:val="NormalWeb"/>
              <w:spacing w:before="60" w:beforeAutospacing="0" w:after="60" w:afterAutospacing="0"/>
              <w:rPr>
                <w:rFonts w:asciiTheme="minorHAnsi" w:hAnsiTheme="minorHAnsi" w:cstheme="minorHAnsi"/>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F0AB3DE" w14:textId="77777777" w:rsidR="00C2319C" w:rsidRPr="00547D47" w:rsidRDefault="002D161B" w:rsidP="00C2319C">
            <w:pPr>
              <w:spacing w:before="60" w:after="60"/>
              <w:rPr>
                <w:rFonts w:ascii="Calibri" w:hAnsi="Calibri" w:cs="Arial"/>
                <w:sz w:val="16"/>
                <w:szCs w:val="16"/>
                <w:lang w:val="en-GB"/>
              </w:rPr>
            </w:pPr>
            <w:sdt>
              <w:sdtPr>
                <w:rPr>
                  <w:rFonts w:ascii="Calibri" w:hAnsi="Calibri" w:cs="Arial"/>
                  <w:sz w:val="16"/>
                  <w:szCs w:val="16"/>
                  <w:lang w:val="en-GB"/>
                </w:rPr>
                <w:id w:val="-517013888"/>
                <w14:checkbox>
                  <w14:checked w14:val="0"/>
                  <w14:checkedState w14:val="2612" w14:font="MS Gothic"/>
                  <w14:uncheckedState w14:val="2610" w14:font="MS Gothic"/>
                </w14:checkbox>
              </w:sdtPr>
              <w:sdtEndPr/>
              <w:sdtContent>
                <w:r w:rsidR="00C2319C">
                  <w:rPr>
                    <w:rFonts w:ascii="MS Gothic" w:eastAsia="MS Gothic" w:hAnsi="MS Gothic" w:cs="Arial" w:hint="eastAsia"/>
                    <w:sz w:val="16"/>
                    <w:szCs w:val="16"/>
                    <w:lang w:val="en-GB"/>
                  </w:rPr>
                  <w:t>☐</w:t>
                </w:r>
              </w:sdtContent>
            </w:sdt>
            <w:r w:rsidR="00C2319C">
              <w:rPr>
                <w:rFonts w:ascii="Calibri" w:hAnsi="Calibri" w:cs="Arial"/>
                <w:sz w:val="16"/>
                <w:szCs w:val="16"/>
                <w:lang w:val="en-GB"/>
              </w:rPr>
              <w:t>N</w:t>
            </w:r>
            <w:r w:rsidR="00C2319C" w:rsidRPr="00547D47">
              <w:rPr>
                <w:rFonts w:ascii="Calibri" w:hAnsi="Calibri" w:cs="Arial"/>
                <w:sz w:val="16"/>
                <w:szCs w:val="16"/>
                <w:lang w:val="en-GB"/>
              </w:rPr>
              <w:t>/A</w:t>
            </w:r>
          </w:p>
          <w:p w14:paraId="28A315D4" w14:textId="77777777" w:rsidR="00C2319C" w:rsidRPr="00547D47" w:rsidRDefault="002D161B" w:rsidP="00C2319C">
            <w:pPr>
              <w:spacing w:before="60" w:after="60"/>
              <w:rPr>
                <w:rFonts w:ascii="Calibri" w:hAnsi="Calibri" w:cs="Arial"/>
                <w:sz w:val="16"/>
                <w:szCs w:val="16"/>
                <w:lang w:val="en-GB"/>
              </w:rPr>
            </w:pPr>
            <w:sdt>
              <w:sdtPr>
                <w:rPr>
                  <w:rFonts w:ascii="Calibri" w:hAnsi="Calibri" w:cs="Arial"/>
                  <w:sz w:val="16"/>
                  <w:szCs w:val="16"/>
                  <w:lang w:val="en-GB"/>
                </w:rPr>
                <w:id w:val="-259998256"/>
                <w14:checkbox>
                  <w14:checked w14:val="0"/>
                  <w14:checkedState w14:val="2612" w14:font="MS Gothic"/>
                  <w14:uncheckedState w14:val="2610" w14:font="MS Gothic"/>
                </w14:checkbox>
              </w:sdtPr>
              <w:sdtEndPr/>
              <w:sdtContent>
                <w:r w:rsidR="00C2319C">
                  <w:rPr>
                    <w:rFonts w:ascii="MS Gothic" w:eastAsia="MS Gothic" w:hAnsi="MS Gothic" w:cs="Arial" w:hint="eastAsia"/>
                    <w:sz w:val="16"/>
                    <w:szCs w:val="16"/>
                    <w:lang w:val="en-GB"/>
                  </w:rPr>
                  <w:t>☐</w:t>
                </w:r>
              </w:sdtContent>
            </w:sdt>
            <w:r w:rsidR="00C2319C" w:rsidRPr="00547D47">
              <w:rPr>
                <w:rFonts w:ascii="Calibri" w:hAnsi="Calibri" w:cs="Arial"/>
                <w:sz w:val="16"/>
                <w:szCs w:val="16"/>
                <w:lang w:val="en-GB"/>
              </w:rPr>
              <w:t xml:space="preserve"> C</w:t>
            </w:r>
          </w:p>
          <w:p w14:paraId="1389391D" w14:textId="77777777" w:rsidR="00C2319C" w:rsidRPr="00547D47" w:rsidRDefault="002D161B" w:rsidP="00C2319C">
            <w:pPr>
              <w:spacing w:before="60" w:after="60"/>
              <w:rPr>
                <w:rFonts w:ascii="Calibri" w:hAnsi="Calibri" w:cs="Arial"/>
                <w:sz w:val="16"/>
                <w:szCs w:val="16"/>
                <w:lang w:val="en-GB"/>
              </w:rPr>
            </w:pPr>
            <w:sdt>
              <w:sdtPr>
                <w:rPr>
                  <w:rFonts w:ascii="Calibri" w:hAnsi="Calibri" w:cs="Arial"/>
                  <w:sz w:val="16"/>
                  <w:szCs w:val="16"/>
                  <w:lang w:val="en-GB"/>
                </w:rPr>
                <w:id w:val="1087580526"/>
                <w14:checkbox>
                  <w14:checked w14:val="0"/>
                  <w14:checkedState w14:val="2612" w14:font="MS Gothic"/>
                  <w14:uncheckedState w14:val="2610" w14:font="MS Gothic"/>
                </w14:checkbox>
              </w:sdtPr>
              <w:sdtEndPr/>
              <w:sdtContent>
                <w:r w:rsidR="00C2319C">
                  <w:rPr>
                    <w:rFonts w:ascii="MS Gothic" w:eastAsia="MS Gothic" w:hAnsi="MS Gothic" w:cs="Arial" w:hint="eastAsia"/>
                    <w:sz w:val="16"/>
                    <w:szCs w:val="16"/>
                    <w:lang w:val="en-GB"/>
                  </w:rPr>
                  <w:t>☐</w:t>
                </w:r>
              </w:sdtContent>
            </w:sdt>
            <w:r w:rsidR="00C2319C" w:rsidRPr="00547D47">
              <w:rPr>
                <w:rFonts w:ascii="Calibri" w:hAnsi="Calibri" w:cs="Arial"/>
                <w:sz w:val="16"/>
                <w:szCs w:val="16"/>
                <w:lang w:val="en-GB"/>
              </w:rPr>
              <w:t xml:space="preserve"> NC</w:t>
            </w:r>
          </w:p>
          <w:p w14:paraId="0FE02224" w14:textId="1260D1DF" w:rsidR="00C2319C" w:rsidRDefault="002D161B" w:rsidP="00C2319C">
            <w:pPr>
              <w:spacing w:before="60" w:after="60"/>
              <w:rPr>
                <w:rFonts w:ascii="Calibri" w:hAnsi="Calibri" w:cs="Arial"/>
                <w:sz w:val="16"/>
                <w:szCs w:val="16"/>
                <w:lang w:val="en-GB"/>
              </w:rPr>
            </w:pPr>
            <w:sdt>
              <w:sdtPr>
                <w:rPr>
                  <w:rFonts w:ascii="Calibri" w:hAnsi="Calibri" w:cs="Arial"/>
                  <w:sz w:val="16"/>
                  <w:szCs w:val="16"/>
                  <w:lang w:val="en-GB"/>
                </w:rPr>
                <w:id w:val="-1522161147"/>
                <w14:checkbox>
                  <w14:checked w14:val="0"/>
                  <w14:checkedState w14:val="2612" w14:font="MS Gothic"/>
                  <w14:uncheckedState w14:val="2610" w14:font="MS Gothic"/>
                </w14:checkbox>
              </w:sdtPr>
              <w:sdtEndPr/>
              <w:sdtContent>
                <w:r w:rsidR="00C2319C">
                  <w:rPr>
                    <w:rFonts w:ascii="MS Gothic" w:eastAsia="MS Gothic" w:hAnsi="MS Gothic" w:cs="Arial" w:hint="eastAsia"/>
                    <w:sz w:val="16"/>
                    <w:szCs w:val="16"/>
                    <w:lang w:val="en-GB"/>
                  </w:rPr>
                  <w:t>☐</w:t>
                </w:r>
              </w:sdtContent>
            </w:sdt>
            <w:r w:rsidR="00C2319C">
              <w:rPr>
                <w:rFonts w:ascii="Calibri" w:hAnsi="Calibri" w:cs="Arial"/>
                <w:sz w:val="16"/>
                <w:szCs w:val="16"/>
                <w:lang w:val="en-GB"/>
              </w:rPr>
              <w:t xml:space="preserve"> N/R</w:t>
            </w:r>
          </w:p>
        </w:tc>
        <w:tc>
          <w:tcPr>
            <w:tcW w:w="333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48A6B70" w14:textId="77777777" w:rsidR="00C2319C" w:rsidRPr="0035734F" w:rsidRDefault="00C2319C" w:rsidP="00C2319C">
            <w:pPr>
              <w:pStyle w:val="NormalWeb"/>
              <w:spacing w:before="60" w:beforeAutospacing="0" w:after="60" w:afterAutospacing="0"/>
              <w:rPr>
                <w:rFonts w:asciiTheme="minorHAnsi" w:hAnsiTheme="minorHAnsi" w:cstheme="minorHAnsi"/>
                <w:sz w:val="16"/>
                <w:szCs w:val="16"/>
              </w:rPr>
            </w:pPr>
          </w:p>
        </w:tc>
      </w:tr>
    </w:tbl>
    <w:p w14:paraId="64D0FAB5" w14:textId="77777777" w:rsidR="00F6411E" w:rsidRDefault="00F6411E" w:rsidP="00BA345A">
      <w:pPr>
        <w:jc w:val="center"/>
        <w:rPr>
          <w:b/>
          <w:bCs/>
          <w:sz w:val="24"/>
          <w:szCs w:val="24"/>
          <w:lang w:val="lt-LT"/>
        </w:rPr>
      </w:pPr>
      <w:bookmarkStart w:id="4" w:name="_Hlk126608167"/>
      <w:bookmarkStart w:id="5" w:name="_Hlk126607473"/>
    </w:p>
    <w:p w14:paraId="60A0FCBB" w14:textId="77777777" w:rsidR="00F6411E" w:rsidRDefault="00F6411E">
      <w:pPr>
        <w:spacing w:after="160" w:line="259" w:lineRule="auto"/>
        <w:rPr>
          <w:b/>
          <w:bCs/>
          <w:sz w:val="24"/>
          <w:szCs w:val="24"/>
          <w:lang w:val="lt-LT"/>
        </w:rPr>
      </w:pPr>
      <w:r>
        <w:rPr>
          <w:b/>
          <w:bCs/>
          <w:sz w:val="24"/>
          <w:szCs w:val="24"/>
          <w:lang w:val="lt-LT"/>
        </w:rPr>
        <w:br w:type="page"/>
      </w:r>
    </w:p>
    <w:p w14:paraId="6639496B" w14:textId="402EDB54" w:rsidR="00BA345A" w:rsidRPr="00046268" w:rsidRDefault="00BA345A" w:rsidP="00BA345A">
      <w:pPr>
        <w:jc w:val="center"/>
        <w:rPr>
          <w:b/>
          <w:bCs/>
          <w:sz w:val="24"/>
          <w:szCs w:val="24"/>
          <w:lang w:val="lt-LT"/>
        </w:rPr>
      </w:pPr>
      <w:r w:rsidRPr="00046268">
        <w:rPr>
          <w:b/>
          <w:bCs/>
          <w:sz w:val="24"/>
          <w:szCs w:val="24"/>
          <w:lang w:val="lt-LT"/>
        </w:rPr>
        <w:lastRenderedPageBreak/>
        <w:t xml:space="preserve">TKA rekomendacija </w:t>
      </w:r>
      <w:r>
        <w:rPr>
          <w:b/>
          <w:bCs/>
          <w:sz w:val="24"/>
          <w:szCs w:val="24"/>
          <w:lang w:val="lt-LT"/>
        </w:rPr>
        <w:t>tvirtinti leidimą arba pakeitimus</w:t>
      </w:r>
    </w:p>
    <w:p w14:paraId="3EC2841C" w14:textId="037074A7" w:rsidR="00BA345A" w:rsidRDefault="00BA345A" w:rsidP="00BA345A">
      <w:pPr>
        <w:jc w:val="center"/>
        <w:rPr>
          <w:i/>
          <w:iCs/>
          <w:sz w:val="24"/>
          <w:szCs w:val="24"/>
          <w:lang w:val="en-US"/>
        </w:rPr>
      </w:pPr>
      <w:r w:rsidRPr="00046268">
        <w:rPr>
          <w:i/>
          <w:iCs/>
          <w:sz w:val="24"/>
          <w:szCs w:val="24"/>
          <w:lang w:val="en-US"/>
        </w:rPr>
        <w:t>TCA Recommendation for approval</w:t>
      </w:r>
    </w:p>
    <w:p w14:paraId="0C37EFFB" w14:textId="77777777" w:rsidR="00441064" w:rsidRPr="00046268" w:rsidRDefault="00441064" w:rsidP="00BA345A">
      <w:pPr>
        <w:jc w:val="center"/>
        <w:rPr>
          <w:i/>
          <w:iCs/>
          <w:sz w:val="24"/>
          <w:szCs w:val="24"/>
          <w:lang w:val="en-US"/>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667"/>
      </w:tblGrid>
      <w:tr w:rsidR="00441064" w:rsidRPr="00210520" w14:paraId="6C62E52F" w14:textId="77777777" w:rsidTr="005D0F42">
        <w:trPr>
          <w:trHeight w:val="513"/>
          <w:jc w:val="center"/>
        </w:trPr>
        <w:tc>
          <w:tcPr>
            <w:tcW w:w="2245" w:type="dxa"/>
            <w:shd w:val="clear" w:color="auto" w:fill="auto"/>
            <w:vAlign w:val="center"/>
          </w:tcPr>
          <w:bookmarkEnd w:id="4"/>
          <w:p w14:paraId="6E681155" w14:textId="77777777" w:rsidR="00441064" w:rsidRDefault="00441064" w:rsidP="005D0F42">
            <w:pPr>
              <w:rPr>
                <w:b/>
                <w:sz w:val="22"/>
                <w:szCs w:val="22"/>
                <w:lang w:val="en-US"/>
              </w:rPr>
            </w:pPr>
            <w:proofErr w:type="spellStart"/>
            <w:r>
              <w:rPr>
                <w:b/>
                <w:sz w:val="22"/>
                <w:szCs w:val="22"/>
                <w:lang w:val="en-US"/>
              </w:rPr>
              <w:t>Dokumento</w:t>
            </w:r>
            <w:proofErr w:type="spellEnd"/>
            <w:r>
              <w:rPr>
                <w:b/>
                <w:sz w:val="22"/>
                <w:szCs w:val="22"/>
                <w:lang w:val="en-US"/>
              </w:rPr>
              <w:t xml:space="preserve"> </w:t>
            </w:r>
            <w:r w:rsidRPr="008F2391">
              <w:rPr>
                <w:b/>
                <w:sz w:val="22"/>
                <w:szCs w:val="22"/>
                <w:lang w:val="en-US"/>
              </w:rPr>
              <w:t xml:space="preserve">DVS </w:t>
            </w:r>
            <w:proofErr w:type="spellStart"/>
            <w:r w:rsidRPr="008F2391">
              <w:rPr>
                <w:b/>
                <w:sz w:val="22"/>
                <w:szCs w:val="22"/>
                <w:lang w:val="en-US"/>
              </w:rPr>
              <w:t>registracijos</w:t>
            </w:r>
            <w:proofErr w:type="spellEnd"/>
            <w:r w:rsidRPr="008F2391">
              <w:rPr>
                <w:b/>
                <w:sz w:val="22"/>
                <w:szCs w:val="22"/>
                <w:lang w:val="en-US"/>
              </w:rPr>
              <w:t xml:space="preserve"> nr.</w:t>
            </w:r>
          </w:p>
          <w:p w14:paraId="296DE2AA" w14:textId="77777777" w:rsidR="00441064" w:rsidRPr="008F2391" w:rsidRDefault="00441064" w:rsidP="005D0F42">
            <w:pPr>
              <w:rPr>
                <w:bCs/>
                <w:i/>
                <w:iCs/>
                <w:sz w:val="22"/>
                <w:szCs w:val="22"/>
                <w:lang w:val="en-US"/>
              </w:rPr>
            </w:pPr>
            <w:r w:rsidRPr="008F2391">
              <w:rPr>
                <w:bCs/>
                <w:i/>
                <w:iCs/>
                <w:sz w:val="22"/>
                <w:szCs w:val="22"/>
                <w:lang w:val="en-US"/>
              </w:rPr>
              <w:t>DVS document registration nr.</w:t>
            </w:r>
          </w:p>
        </w:tc>
        <w:tc>
          <w:tcPr>
            <w:tcW w:w="7667" w:type="dxa"/>
            <w:vAlign w:val="center"/>
          </w:tcPr>
          <w:p w14:paraId="779D661A" w14:textId="77777777" w:rsidR="00441064" w:rsidRDefault="00441064" w:rsidP="005D0F42">
            <w:pPr>
              <w:rPr>
                <w:b/>
                <w:sz w:val="24"/>
                <w:szCs w:val="24"/>
                <w:lang w:val="lt-LT"/>
              </w:rPr>
            </w:pPr>
          </w:p>
        </w:tc>
      </w:tr>
      <w:bookmarkEnd w:id="5"/>
    </w:tbl>
    <w:p w14:paraId="3E890C80" w14:textId="77777777" w:rsidR="006E099A" w:rsidRPr="005825D9" w:rsidRDefault="006E099A" w:rsidP="006E099A">
      <w:pPr>
        <w:rPr>
          <w:sz w:val="24"/>
          <w:szCs w:val="24"/>
          <w:lang w:val="en-US"/>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5670"/>
        <w:gridCol w:w="1997"/>
      </w:tblGrid>
      <w:tr w:rsidR="006E099A" w:rsidRPr="005825D9" w14:paraId="0DAF8A61" w14:textId="77777777" w:rsidTr="008D0193">
        <w:trPr>
          <w:trHeight w:val="513"/>
          <w:jc w:val="center"/>
        </w:trPr>
        <w:tc>
          <w:tcPr>
            <w:tcW w:w="2245" w:type="dxa"/>
            <w:shd w:val="clear" w:color="auto" w:fill="auto"/>
            <w:vAlign w:val="center"/>
          </w:tcPr>
          <w:p w14:paraId="2AB16397" w14:textId="77777777" w:rsidR="006E099A" w:rsidRPr="005825D9" w:rsidRDefault="006E099A" w:rsidP="008D0193">
            <w:pPr>
              <w:rPr>
                <w:bCs/>
                <w:i/>
                <w:iCs/>
                <w:sz w:val="22"/>
                <w:szCs w:val="22"/>
                <w:lang w:val="en-US"/>
              </w:rPr>
            </w:pPr>
          </w:p>
        </w:tc>
        <w:tc>
          <w:tcPr>
            <w:tcW w:w="5670" w:type="dxa"/>
          </w:tcPr>
          <w:p w14:paraId="72467091" w14:textId="77777777" w:rsidR="006E099A" w:rsidRPr="005825D9" w:rsidRDefault="006E099A" w:rsidP="008D0193">
            <w:pPr>
              <w:jc w:val="center"/>
              <w:rPr>
                <w:rFonts w:ascii="Calibri" w:hAnsi="Calibri" w:cs="Calibri"/>
                <w:i/>
                <w:iCs/>
                <w:sz w:val="22"/>
                <w:szCs w:val="22"/>
                <w:vertAlign w:val="superscript"/>
                <w:lang w:val="en-US"/>
              </w:rPr>
            </w:pPr>
            <w:r w:rsidRPr="005825D9">
              <w:rPr>
                <w:b/>
                <w:sz w:val="24"/>
                <w:szCs w:val="24"/>
                <w:lang w:val="lt-LT"/>
              </w:rPr>
              <w:t>Inspektorius</w:t>
            </w:r>
            <w:r>
              <w:rPr>
                <w:b/>
                <w:sz w:val="24"/>
                <w:szCs w:val="24"/>
                <w:lang w:val="lt-LT"/>
              </w:rPr>
              <w:t xml:space="preserve"> rekomenduojantis tvirtinti pakeitimą</w:t>
            </w:r>
            <w:r w:rsidRPr="005825D9">
              <w:rPr>
                <w:bCs/>
                <w:sz w:val="24"/>
                <w:szCs w:val="24"/>
                <w:lang w:val="en-US"/>
              </w:rPr>
              <w:t xml:space="preserve"> (</w:t>
            </w:r>
            <w:proofErr w:type="spellStart"/>
            <w:r w:rsidRPr="005825D9">
              <w:rPr>
                <w:bCs/>
                <w:i/>
                <w:iCs/>
                <w:sz w:val="24"/>
                <w:szCs w:val="24"/>
                <w:lang w:val="en-US"/>
              </w:rPr>
              <w:t>vardas</w:t>
            </w:r>
            <w:proofErr w:type="spellEnd"/>
            <w:r w:rsidRPr="005825D9">
              <w:rPr>
                <w:bCs/>
                <w:i/>
                <w:iCs/>
                <w:sz w:val="24"/>
                <w:szCs w:val="24"/>
                <w:lang w:val="en-US"/>
              </w:rPr>
              <w:t xml:space="preserve">, </w:t>
            </w:r>
            <w:proofErr w:type="spellStart"/>
            <w:r w:rsidRPr="005825D9">
              <w:rPr>
                <w:bCs/>
                <w:i/>
                <w:iCs/>
                <w:sz w:val="24"/>
                <w:szCs w:val="24"/>
                <w:lang w:val="en-US"/>
              </w:rPr>
              <w:t>pavardė</w:t>
            </w:r>
            <w:proofErr w:type="spellEnd"/>
            <w:r w:rsidRPr="005825D9">
              <w:rPr>
                <w:bCs/>
                <w:i/>
                <w:iCs/>
                <w:sz w:val="24"/>
                <w:szCs w:val="24"/>
                <w:lang w:val="en-US"/>
              </w:rPr>
              <w:t xml:space="preserve">, </w:t>
            </w:r>
            <w:proofErr w:type="spellStart"/>
            <w:r w:rsidRPr="005825D9">
              <w:rPr>
                <w:bCs/>
                <w:i/>
                <w:iCs/>
                <w:sz w:val="24"/>
                <w:szCs w:val="24"/>
                <w:lang w:val="en-US"/>
              </w:rPr>
              <w:t>parašas</w:t>
            </w:r>
            <w:proofErr w:type="spellEnd"/>
            <w:r>
              <w:rPr>
                <w:bCs/>
                <w:i/>
                <w:iCs/>
                <w:sz w:val="24"/>
                <w:szCs w:val="24"/>
                <w:lang w:val="en-US"/>
              </w:rPr>
              <w:t xml:space="preserve"> (</w:t>
            </w:r>
            <w:proofErr w:type="spellStart"/>
            <w:r>
              <w:rPr>
                <w:bCs/>
                <w:i/>
                <w:iCs/>
                <w:sz w:val="24"/>
                <w:szCs w:val="24"/>
                <w:lang w:val="en-US"/>
              </w:rPr>
              <w:t>elektroninis</w:t>
            </w:r>
            <w:proofErr w:type="spellEnd"/>
            <w:r>
              <w:rPr>
                <w:bCs/>
                <w:i/>
                <w:iCs/>
                <w:sz w:val="24"/>
                <w:szCs w:val="24"/>
                <w:lang w:val="en-US"/>
              </w:rPr>
              <w:t xml:space="preserve"> </w:t>
            </w:r>
            <w:proofErr w:type="spellStart"/>
            <w:r>
              <w:rPr>
                <w:bCs/>
                <w:i/>
                <w:iCs/>
                <w:sz w:val="24"/>
                <w:szCs w:val="24"/>
                <w:lang w:val="en-US"/>
              </w:rPr>
              <w:t>parašas</w:t>
            </w:r>
            <w:proofErr w:type="spellEnd"/>
            <w:r>
              <w:rPr>
                <w:bCs/>
                <w:i/>
                <w:iCs/>
                <w:sz w:val="24"/>
                <w:szCs w:val="24"/>
                <w:lang w:val="en-US"/>
              </w:rPr>
              <w:t xml:space="preserve"> </w:t>
            </w:r>
            <w:proofErr w:type="spellStart"/>
            <w:r>
              <w:rPr>
                <w:bCs/>
                <w:i/>
                <w:iCs/>
                <w:sz w:val="24"/>
                <w:szCs w:val="24"/>
                <w:lang w:val="en-US"/>
              </w:rPr>
              <w:t>pripažįstamas</w:t>
            </w:r>
            <w:proofErr w:type="spellEnd"/>
            <w:r>
              <w:rPr>
                <w:bCs/>
                <w:i/>
                <w:iCs/>
                <w:sz w:val="24"/>
                <w:szCs w:val="24"/>
                <w:lang w:val="en-US"/>
              </w:rPr>
              <w:t xml:space="preserve"> </w:t>
            </w:r>
            <w:proofErr w:type="spellStart"/>
            <w:r>
              <w:rPr>
                <w:bCs/>
                <w:i/>
                <w:iCs/>
                <w:sz w:val="24"/>
                <w:szCs w:val="24"/>
                <w:lang w:val="en-US"/>
              </w:rPr>
              <w:t>tinkamu</w:t>
            </w:r>
            <w:proofErr w:type="spellEnd"/>
            <w:r>
              <w:rPr>
                <w:bCs/>
                <w:i/>
                <w:iCs/>
                <w:sz w:val="24"/>
                <w:szCs w:val="24"/>
                <w:lang w:val="en-US"/>
              </w:rPr>
              <w:t>)</w:t>
            </w:r>
            <w:r w:rsidRPr="005825D9">
              <w:rPr>
                <w:bCs/>
                <w:sz w:val="24"/>
                <w:szCs w:val="24"/>
                <w:lang w:val="en-US"/>
              </w:rPr>
              <w:t>)</w:t>
            </w:r>
            <w:r w:rsidRPr="005825D9">
              <w:rPr>
                <w:rFonts w:ascii="Calibri" w:hAnsi="Calibri" w:cs="Calibri"/>
                <w:i/>
                <w:iCs/>
                <w:sz w:val="22"/>
                <w:szCs w:val="22"/>
                <w:vertAlign w:val="superscript"/>
                <w:lang w:val="en-US"/>
              </w:rPr>
              <w:t xml:space="preserve"> </w:t>
            </w:r>
          </w:p>
          <w:p w14:paraId="13596D47" w14:textId="77777777" w:rsidR="006E099A" w:rsidRPr="005825D9" w:rsidRDefault="006E099A" w:rsidP="008D0193">
            <w:pPr>
              <w:jc w:val="center"/>
              <w:rPr>
                <w:bCs/>
                <w:i/>
                <w:iCs/>
                <w:sz w:val="24"/>
                <w:szCs w:val="24"/>
                <w:lang w:val="en-US"/>
              </w:rPr>
            </w:pPr>
            <w:r w:rsidRPr="005825D9">
              <w:rPr>
                <w:rFonts w:ascii="Calibri" w:hAnsi="Calibri" w:cs="Calibri"/>
                <w:bCs/>
                <w:i/>
                <w:iCs/>
                <w:sz w:val="22"/>
                <w:szCs w:val="22"/>
                <w:lang w:val="en-US"/>
              </w:rPr>
              <w:t>Inspector (Name/signature)</w:t>
            </w:r>
          </w:p>
        </w:tc>
        <w:tc>
          <w:tcPr>
            <w:tcW w:w="1997" w:type="dxa"/>
            <w:shd w:val="clear" w:color="auto" w:fill="auto"/>
            <w:vAlign w:val="center"/>
          </w:tcPr>
          <w:p w14:paraId="68C20758" w14:textId="77777777" w:rsidR="006E099A" w:rsidRPr="005825D9" w:rsidRDefault="006E099A" w:rsidP="008D0193">
            <w:pPr>
              <w:jc w:val="center"/>
              <w:rPr>
                <w:b/>
                <w:sz w:val="24"/>
                <w:szCs w:val="24"/>
                <w:lang w:val="en-US"/>
              </w:rPr>
            </w:pPr>
            <w:r w:rsidRPr="005825D9">
              <w:rPr>
                <w:b/>
                <w:sz w:val="24"/>
                <w:szCs w:val="24"/>
                <w:lang w:val="en-US"/>
              </w:rPr>
              <w:t>Data</w:t>
            </w:r>
          </w:p>
          <w:p w14:paraId="76A0B0E7" w14:textId="77777777" w:rsidR="006E099A" w:rsidRPr="005825D9" w:rsidRDefault="006E099A" w:rsidP="008D0193">
            <w:pPr>
              <w:jc w:val="center"/>
              <w:rPr>
                <w:bCs/>
                <w:i/>
                <w:iCs/>
                <w:sz w:val="24"/>
                <w:szCs w:val="24"/>
                <w:lang w:val="en-US"/>
              </w:rPr>
            </w:pPr>
            <w:r w:rsidRPr="005825D9">
              <w:rPr>
                <w:bCs/>
                <w:i/>
                <w:iCs/>
                <w:sz w:val="24"/>
                <w:szCs w:val="24"/>
                <w:lang w:val="en-US"/>
              </w:rPr>
              <w:t>Date</w:t>
            </w:r>
          </w:p>
        </w:tc>
      </w:tr>
      <w:tr w:rsidR="006E099A" w:rsidRPr="005825D9" w14:paraId="4FFB11C0" w14:textId="77777777" w:rsidTr="008D0193">
        <w:trPr>
          <w:trHeight w:val="54"/>
          <w:jc w:val="center"/>
        </w:trPr>
        <w:tc>
          <w:tcPr>
            <w:tcW w:w="2245" w:type="dxa"/>
            <w:shd w:val="clear" w:color="auto" w:fill="auto"/>
            <w:vAlign w:val="center"/>
          </w:tcPr>
          <w:p w14:paraId="225C537A" w14:textId="77777777" w:rsidR="006E099A" w:rsidRPr="00F95E50" w:rsidRDefault="006E099A" w:rsidP="008D0193">
            <w:pPr>
              <w:rPr>
                <w:b/>
                <w:sz w:val="22"/>
                <w:szCs w:val="22"/>
                <w:lang w:val="en-US"/>
              </w:rPr>
            </w:pPr>
            <w:r w:rsidRPr="00F95E50">
              <w:rPr>
                <w:b/>
                <w:sz w:val="22"/>
                <w:szCs w:val="22"/>
                <w:lang w:val="en-US"/>
              </w:rPr>
              <w:t xml:space="preserve">SPS </w:t>
            </w:r>
            <w:r w:rsidRPr="00F95E50">
              <w:rPr>
                <w:b/>
                <w:sz w:val="22"/>
                <w:szCs w:val="22"/>
                <w:lang w:val="lt-LT"/>
              </w:rPr>
              <w:t>inspektorius</w:t>
            </w:r>
          </w:p>
          <w:p w14:paraId="4AFB378D" w14:textId="77777777" w:rsidR="006E099A" w:rsidRPr="002A7BCF" w:rsidRDefault="006E099A" w:rsidP="008D0193">
            <w:pPr>
              <w:rPr>
                <w:bCs/>
                <w:i/>
                <w:iCs/>
                <w:sz w:val="22"/>
                <w:szCs w:val="22"/>
                <w:highlight w:val="yellow"/>
                <w:lang w:val="en-US"/>
              </w:rPr>
            </w:pPr>
            <w:r w:rsidRPr="00F95E50">
              <w:rPr>
                <w:bCs/>
                <w:i/>
                <w:iCs/>
                <w:sz w:val="22"/>
                <w:szCs w:val="22"/>
                <w:lang w:val="en-US"/>
              </w:rPr>
              <w:t>Flight operations inspector (FOI)</w:t>
            </w:r>
          </w:p>
        </w:tc>
        <w:tc>
          <w:tcPr>
            <w:tcW w:w="5670" w:type="dxa"/>
          </w:tcPr>
          <w:p w14:paraId="228EF9F6" w14:textId="77777777" w:rsidR="006E099A" w:rsidRPr="005825D9" w:rsidRDefault="006E099A" w:rsidP="008D0193">
            <w:pPr>
              <w:jc w:val="center"/>
              <w:rPr>
                <w:sz w:val="24"/>
                <w:szCs w:val="24"/>
                <w:lang w:val="en-US"/>
              </w:rPr>
            </w:pPr>
          </w:p>
        </w:tc>
        <w:tc>
          <w:tcPr>
            <w:tcW w:w="1997" w:type="dxa"/>
            <w:shd w:val="clear" w:color="auto" w:fill="auto"/>
            <w:vAlign w:val="center"/>
          </w:tcPr>
          <w:p w14:paraId="62180EC2" w14:textId="77777777" w:rsidR="006E099A" w:rsidRPr="005825D9" w:rsidRDefault="006E099A" w:rsidP="008D0193">
            <w:pPr>
              <w:jc w:val="center"/>
              <w:rPr>
                <w:sz w:val="24"/>
                <w:szCs w:val="24"/>
                <w:lang w:val="en-US"/>
              </w:rPr>
            </w:pPr>
          </w:p>
        </w:tc>
      </w:tr>
      <w:tr w:rsidR="006E099A" w:rsidRPr="005825D9" w14:paraId="1311B67C" w14:textId="77777777" w:rsidTr="008D0193">
        <w:trPr>
          <w:trHeight w:val="54"/>
          <w:jc w:val="center"/>
        </w:trPr>
        <w:tc>
          <w:tcPr>
            <w:tcW w:w="2245" w:type="dxa"/>
            <w:shd w:val="clear" w:color="auto" w:fill="auto"/>
            <w:vAlign w:val="center"/>
          </w:tcPr>
          <w:p w14:paraId="46FC6833" w14:textId="77777777" w:rsidR="00F95E50" w:rsidRPr="0079089C" w:rsidRDefault="00F95E50" w:rsidP="00F95E50">
            <w:pPr>
              <w:rPr>
                <w:b/>
                <w:sz w:val="22"/>
                <w:szCs w:val="22"/>
                <w:lang w:val="en-US"/>
              </w:rPr>
            </w:pPr>
            <w:proofErr w:type="spellStart"/>
            <w:r w:rsidRPr="0079089C">
              <w:rPr>
                <w:b/>
                <w:sz w:val="22"/>
                <w:szCs w:val="22"/>
                <w:lang w:val="en-US"/>
              </w:rPr>
              <w:t>Orlaivių</w:t>
            </w:r>
            <w:proofErr w:type="spellEnd"/>
            <w:r w:rsidRPr="0079089C">
              <w:rPr>
                <w:b/>
                <w:sz w:val="22"/>
                <w:szCs w:val="22"/>
                <w:lang w:val="en-US"/>
              </w:rPr>
              <w:t xml:space="preserve"> </w:t>
            </w:r>
            <w:proofErr w:type="spellStart"/>
            <w:r w:rsidRPr="0079089C">
              <w:rPr>
                <w:b/>
                <w:sz w:val="22"/>
                <w:szCs w:val="22"/>
                <w:lang w:val="en-US"/>
              </w:rPr>
              <w:t>skyriaus</w:t>
            </w:r>
            <w:proofErr w:type="spellEnd"/>
            <w:r w:rsidRPr="0079089C">
              <w:rPr>
                <w:b/>
                <w:sz w:val="22"/>
                <w:szCs w:val="22"/>
                <w:lang w:val="en-US"/>
              </w:rPr>
              <w:t xml:space="preserve"> </w:t>
            </w:r>
            <w:proofErr w:type="spellStart"/>
            <w:r w:rsidRPr="0079089C">
              <w:rPr>
                <w:b/>
                <w:sz w:val="22"/>
                <w:szCs w:val="22"/>
                <w:lang w:val="en-US"/>
              </w:rPr>
              <w:t>inspektorius</w:t>
            </w:r>
            <w:proofErr w:type="spellEnd"/>
            <w:r w:rsidRPr="0079089C">
              <w:rPr>
                <w:b/>
                <w:sz w:val="22"/>
                <w:szCs w:val="22"/>
                <w:lang w:val="en-US"/>
              </w:rPr>
              <w:t xml:space="preserve"> (-</w:t>
            </w:r>
            <w:proofErr w:type="spellStart"/>
            <w:r w:rsidRPr="0079089C">
              <w:rPr>
                <w:b/>
                <w:sz w:val="22"/>
                <w:szCs w:val="22"/>
                <w:lang w:val="en-US"/>
              </w:rPr>
              <w:t>iai</w:t>
            </w:r>
            <w:proofErr w:type="spellEnd"/>
            <w:r w:rsidRPr="0079089C">
              <w:rPr>
                <w:b/>
                <w:sz w:val="22"/>
                <w:szCs w:val="22"/>
                <w:lang w:val="en-US"/>
              </w:rPr>
              <w:t>)</w:t>
            </w:r>
          </w:p>
          <w:p w14:paraId="27576458" w14:textId="022DD4ED" w:rsidR="00544362" w:rsidRPr="0079089C" w:rsidRDefault="0079089C" w:rsidP="00F95E50">
            <w:pPr>
              <w:rPr>
                <w:b/>
                <w:sz w:val="22"/>
                <w:szCs w:val="22"/>
                <w:lang w:val="en-US"/>
              </w:rPr>
            </w:pPr>
            <w:r w:rsidRPr="0079089C">
              <w:rPr>
                <w:b/>
                <w:sz w:val="22"/>
                <w:szCs w:val="22"/>
                <w:lang w:val="en-US"/>
              </w:rPr>
              <w:t>(</w:t>
            </w:r>
            <w:proofErr w:type="spellStart"/>
            <w:r w:rsidRPr="0079089C">
              <w:rPr>
                <w:b/>
                <w:sz w:val="22"/>
                <w:szCs w:val="22"/>
                <w:lang w:val="en-US"/>
              </w:rPr>
              <w:t>jei</w:t>
            </w:r>
            <w:proofErr w:type="spellEnd"/>
            <w:r w:rsidRPr="0079089C">
              <w:rPr>
                <w:b/>
                <w:sz w:val="22"/>
                <w:szCs w:val="22"/>
                <w:lang w:val="en-US"/>
              </w:rPr>
              <w:t xml:space="preserve"> </w:t>
            </w:r>
            <w:proofErr w:type="spellStart"/>
            <w:r w:rsidRPr="0079089C">
              <w:rPr>
                <w:b/>
                <w:sz w:val="22"/>
                <w:szCs w:val="22"/>
                <w:lang w:val="en-US"/>
              </w:rPr>
              <w:t>taikoma</w:t>
            </w:r>
            <w:proofErr w:type="spellEnd"/>
            <w:r w:rsidRPr="0079089C">
              <w:rPr>
                <w:b/>
                <w:sz w:val="22"/>
                <w:szCs w:val="22"/>
                <w:lang w:val="en-US"/>
              </w:rPr>
              <w:t>)</w:t>
            </w:r>
          </w:p>
          <w:p w14:paraId="5D4FF10E" w14:textId="77777777" w:rsidR="006E099A" w:rsidRDefault="00F95E50" w:rsidP="00F95E50">
            <w:pPr>
              <w:rPr>
                <w:bCs/>
                <w:i/>
                <w:iCs/>
                <w:sz w:val="22"/>
                <w:szCs w:val="22"/>
                <w:lang w:val="en-US"/>
              </w:rPr>
            </w:pPr>
            <w:r w:rsidRPr="00CD2A3D">
              <w:rPr>
                <w:bCs/>
                <w:i/>
                <w:iCs/>
                <w:sz w:val="22"/>
                <w:szCs w:val="22"/>
                <w:lang w:val="en-US"/>
              </w:rPr>
              <w:t>Aircraft (Airworthiness) division inspector(s)</w:t>
            </w:r>
          </w:p>
          <w:p w14:paraId="7EB760F2" w14:textId="6C9A726B" w:rsidR="0079089C" w:rsidRPr="0079089C" w:rsidRDefault="00BA6CC0" w:rsidP="00F95E50">
            <w:pPr>
              <w:rPr>
                <w:bCs/>
                <w:i/>
                <w:iCs/>
                <w:sz w:val="22"/>
                <w:szCs w:val="22"/>
                <w:lang w:val="en-US"/>
              </w:rPr>
            </w:pPr>
            <w:r>
              <w:rPr>
                <w:bCs/>
                <w:i/>
                <w:iCs/>
                <w:sz w:val="22"/>
                <w:szCs w:val="22"/>
                <w:lang w:val="en-US"/>
              </w:rPr>
              <w:t>(if applicable)</w:t>
            </w:r>
          </w:p>
        </w:tc>
        <w:tc>
          <w:tcPr>
            <w:tcW w:w="5670" w:type="dxa"/>
          </w:tcPr>
          <w:p w14:paraId="5C0F1907" w14:textId="77777777" w:rsidR="006E099A" w:rsidRPr="005825D9" w:rsidRDefault="006E099A" w:rsidP="008D0193">
            <w:pPr>
              <w:jc w:val="center"/>
              <w:rPr>
                <w:sz w:val="24"/>
                <w:szCs w:val="24"/>
                <w:lang w:val="en-US"/>
              </w:rPr>
            </w:pPr>
          </w:p>
        </w:tc>
        <w:tc>
          <w:tcPr>
            <w:tcW w:w="1997" w:type="dxa"/>
            <w:shd w:val="clear" w:color="auto" w:fill="auto"/>
            <w:vAlign w:val="center"/>
          </w:tcPr>
          <w:p w14:paraId="4A3FF7C9" w14:textId="77777777" w:rsidR="006E099A" w:rsidRPr="005825D9" w:rsidRDefault="006E099A" w:rsidP="008D0193">
            <w:pPr>
              <w:jc w:val="center"/>
              <w:rPr>
                <w:sz w:val="24"/>
                <w:szCs w:val="24"/>
                <w:lang w:val="en-US"/>
              </w:rPr>
            </w:pPr>
          </w:p>
        </w:tc>
      </w:tr>
      <w:tr w:rsidR="006E099A" w:rsidRPr="005825D9" w14:paraId="7ED54ECC" w14:textId="77777777" w:rsidTr="008D0193">
        <w:trPr>
          <w:trHeight w:val="925"/>
          <w:jc w:val="center"/>
        </w:trPr>
        <w:tc>
          <w:tcPr>
            <w:tcW w:w="2245" w:type="dxa"/>
            <w:shd w:val="clear" w:color="auto" w:fill="auto"/>
            <w:vAlign w:val="center"/>
          </w:tcPr>
          <w:p w14:paraId="73443775" w14:textId="77777777" w:rsidR="006E099A" w:rsidRPr="00F95E50" w:rsidRDefault="006E099A" w:rsidP="008D0193">
            <w:pPr>
              <w:rPr>
                <w:b/>
                <w:bCs/>
                <w:sz w:val="22"/>
                <w:szCs w:val="22"/>
                <w:lang w:val="lt-LT"/>
              </w:rPr>
            </w:pPr>
            <w:r w:rsidRPr="00F95E50">
              <w:rPr>
                <w:b/>
                <w:bCs/>
                <w:sz w:val="22"/>
                <w:szCs w:val="22"/>
                <w:lang w:val="lt-LT"/>
              </w:rPr>
              <w:t>Kiti</w:t>
            </w:r>
          </w:p>
          <w:p w14:paraId="1B108B6D" w14:textId="77777777" w:rsidR="006E099A" w:rsidRPr="002A7BCF" w:rsidRDefault="006E099A" w:rsidP="008D0193">
            <w:pPr>
              <w:rPr>
                <w:i/>
                <w:iCs/>
                <w:sz w:val="22"/>
                <w:szCs w:val="22"/>
                <w:highlight w:val="yellow"/>
                <w:lang w:val="en-US"/>
              </w:rPr>
            </w:pPr>
            <w:r w:rsidRPr="00F95E50">
              <w:rPr>
                <w:i/>
                <w:iCs/>
                <w:sz w:val="22"/>
                <w:szCs w:val="22"/>
                <w:lang w:val="en-US"/>
              </w:rPr>
              <w:t>Others</w:t>
            </w:r>
          </w:p>
        </w:tc>
        <w:tc>
          <w:tcPr>
            <w:tcW w:w="5670" w:type="dxa"/>
          </w:tcPr>
          <w:p w14:paraId="64C19B41" w14:textId="77777777" w:rsidR="006E099A" w:rsidRPr="005825D9" w:rsidRDefault="006E099A" w:rsidP="008D0193">
            <w:pPr>
              <w:jc w:val="center"/>
              <w:rPr>
                <w:sz w:val="24"/>
                <w:szCs w:val="24"/>
                <w:lang w:val="en-US"/>
              </w:rPr>
            </w:pPr>
          </w:p>
        </w:tc>
        <w:tc>
          <w:tcPr>
            <w:tcW w:w="1997" w:type="dxa"/>
            <w:shd w:val="clear" w:color="auto" w:fill="auto"/>
            <w:vAlign w:val="center"/>
          </w:tcPr>
          <w:p w14:paraId="726DF177" w14:textId="77777777" w:rsidR="006E099A" w:rsidRPr="005825D9" w:rsidRDefault="006E099A" w:rsidP="008D0193">
            <w:pPr>
              <w:jc w:val="center"/>
              <w:rPr>
                <w:sz w:val="24"/>
                <w:szCs w:val="24"/>
                <w:lang w:val="en-US"/>
              </w:rPr>
            </w:pPr>
          </w:p>
        </w:tc>
      </w:tr>
    </w:tbl>
    <w:p w14:paraId="208C5C9D" w14:textId="77777777" w:rsidR="005C6C9E" w:rsidRDefault="005C6C9E"/>
    <w:sectPr w:rsidR="005C6C9E" w:rsidSect="007011D6">
      <w:headerReference w:type="default" r:id="rId11"/>
      <w:footerReference w:type="default" r:id="rId12"/>
      <w:pgSz w:w="16838" w:h="11906" w:orient="landscape" w:code="9"/>
      <w:pgMar w:top="1418" w:right="1418" w:bottom="1418" w:left="1418"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442B6" w14:textId="77777777" w:rsidR="00B24318" w:rsidRDefault="00B24318" w:rsidP="001E7544">
      <w:r>
        <w:separator/>
      </w:r>
    </w:p>
  </w:endnote>
  <w:endnote w:type="continuationSeparator" w:id="0">
    <w:p w14:paraId="0EC0C31D" w14:textId="77777777" w:rsidR="00B24318" w:rsidRDefault="00B24318" w:rsidP="001E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8117" w14:textId="77777777" w:rsidR="00E07173" w:rsidRDefault="003A37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81642BF" w14:textId="77777777" w:rsidR="00E07173" w:rsidRDefault="00E071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jc w:val="center"/>
      <w:tblBorders>
        <w:top w:val="none" w:sz="0" w:space="0" w:color="auto"/>
        <w:left w:val="single" w:sz="8" w:space="0" w:color="A2A2A2"/>
        <w:bottom w:val="none" w:sz="0" w:space="0" w:color="auto"/>
        <w:right w:val="none" w:sz="0" w:space="0" w:color="auto"/>
        <w:insideH w:val="single" w:sz="8" w:space="0" w:color="71BF43"/>
        <w:insideV w:val="single" w:sz="8" w:space="0" w:color="A2A2A2"/>
      </w:tblBorders>
      <w:tblLayout w:type="fixed"/>
      <w:tblCellMar>
        <w:left w:w="170" w:type="dxa"/>
        <w:right w:w="0" w:type="dxa"/>
      </w:tblCellMar>
      <w:tblLook w:val="04A0" w:firstRow="1" w:lastRow="0" w:firstColumn="1" w:lastColumn="0" w:noHBand="0" w:noVBand="1"/>
    </w:tblPr>
    <w:tblGrid>
      <w:gridCol w:w="2552"/>
      <w:gridCol w:w="1984"/>
      <w:gridCol w:w="2797"/>
      <w:gridCol w:w="2306"/>
    </w:tblGrid>
    <w:tr w:rsidR="001E7544" w:rsidRPr="009C751B" w14:paraId="788BB878" w14:textId="77777777" w:rsidTr="00BB3AEC">
      <w:trPr>
        <w:jc w:val="center"/>
      </w:trPr>
      <w:tc>
        <w:tcPr>
          <w:tcW w:w="2552" w:type="dxa"/>
          <w:vAlign w:val="center"/>
        </w:tcPr>
        <w:p w14:paraId="387E2BCC" w14:textId="77777777" w:rsidR="001E7544" w:rsidRPr="009C751B" w:rsidRDefault="001E7544" w:rsidP="001E7544">
          <w:pPr>
            <w:pStyle w:val="Footer"/>
            <w:rPr>
              <w:sz w:val="14"/>
              <w:szCs w:val="14"/>
            </w:rPr>
          </w:pPr>
          <w:proofErr w:type="spellStart"/>
          <w:r w:rsidRPr="009C751B">
            <w:rPr>
              <w:sz w:val="14"/>
              <w:szCs w:val="14"/>
            </w:rPr>
            <w:t>Viešoji</w:t>
          </w:r>
          <w:proofErr w:type="spellEnd"/>
          <w:r w:rsidRPr="009C751B">
            <w:rPr>
              <w:sz w:val="14"/>
              <w:szCs w:val="14"/>
            </w:rPr>
            <w:t xml:space="preserve"> </w:t>
          </w:r>
          <w:proofErr w:type="spellStart"/>
          <w:r w:rsidRPr="009C751B">
            <w:rPr>
              <w:sz w:val="14"/>
              <w:szCs w:val="14"/>
            </w:rPr>
            <w:t>įstaiga</w:t>
          </w:r>
          <w:proofErr w:type="spellEnd"/>
          <w:r w:rsidRPr="009C751B">
            <w:rPr>
              <w:sz w:val="14"/>
              <w:szCs w:val="14"/>
            </w:rPr>
            <w:t xml:space="preserve"> </w:t>
          </w:r>
        </w:p>
        <w:p w14:paraId="5B62FE82" w14:textId="77777777" w:rsidR="001E7544" w:rsidRPr="009C751B" w:rsidRDefault="001E7544" w:rsidP="001E7544">
          <w:pPr>
            <w:pStyle w:val="Footer"/>
            <w:rPr>
              <w:sz w:val="14"/>
              <w:szCs w:val="14"/>
            </w:rPr>
          </w:pPr>
          <w:proofErr w:type="spellStart"/>
          <w:r w:rsidRPr="009C751B">
            <w:rPr>
              <w:sz w:val="14"/>
              <w:szCs w:val="14"/>
            </w:rPr>
            <w:t>Transporto</w:t>
          </w:r>
          <w:proofErr w:type="spellEnd"/>
          <w:r w:rsidRPr="009C751B">
            <w:rPr>
              <w:sz w:val="14"/>
              <w:szCs w:val="14"/>
            </w:rPr>
            <w:t xml:space="preserve"> </w:t>
          </w:r>
          <w:proofErr w:type="spellStart"/>
          <w:r w:rsidRPr="009C751B">
            <w:rPr>
              <w:sz w:val="14"/>
              <w:szCs w:val="14"/>
            </w:rPr>
            <w:t>kompetencijų</w:t>
          </w:r>
          <w:proofErr w:type="spellEnd"/>
          <w:r w:rsidRPr="009C751B">
            <w:rPr>
              <w:sz w:val="14"/>
              <w:szCs w:val="14"/>
            </w:rPr>
            <w:t xml:space="preserve"> </w:t>
          </w:r>
          <w:proofErr w:type="spellStart"/>
          <w:r w:rsidRPr="009C751B">
            <w:rPr>
              <w:sz w:val="14"/>
              <w:szCs w:val="14"/>
            </w:rPr>
            <w:t>agentūra</w:t>
          </w:r>
          <w:proofErr w:type="spellEnd"/>
        </w:p>
        <w:p w14:paraId="7FCAB36A" w14:textId="77777777" w:rsidR="001E7544" w:rsidRPr="009C751B" w:rsidRDefault="001E7544" w:rsidP="001E7544">
          <w:pPr>
            <w:pStyle w:val="Footer"/>
            <w:rPr>
              <w:sz w:val="14"/>
              <w:szCs w:val="14"/>
            </w:rPr>
          </w:pPr>
          <w:r w:rsidRPr="009C751B">
            <w:rPr>
              <w:sz w:val="14"/>
              <w:szCs w:val="14"/>
            </w:rPr>
            <w:t xml:space="preserve">I. </w:t>
          </w:r>
          <w:proofErr w:type="spellStart"/>
          <w:r w:rsidRPr="009C751B">
            <w:rPr>
              <w:sz w:val="14"/>
              <w:szCs w:val="14"/>
            </w:rPr>
            <w:t>Kanto</w:t>
          </w:r>
          <w:proofErr w:type="spellEnd"/>
          <w:r w:rsidRPr="009C751B">
            <w:rPr>
              <w:sz w:val="14"/>
              <w:szCs w:val="14"/>
            </w:rPr>
            <w:t xml:space="preserve"> g. 23, LT-44296 Kaunas</w:t>
          </w:r>
        </w:p>
        <w:p w14:paraId="1E51E2D2" w14:textId="77777777" w:rsidR="001E7544" w:rsidRPr="009C751B" w:rsidRDefault="001E7544" w:rsidP="001E7544">
          <w:pPr>
            <w:pStyle w:val="Footer"/>
            <w:rPr>
              <w:sz w:val="14"/>
              <w:szCs w:val="14"/>
            </w:rPr>
          </w:pPr>
          <w:r w:rsidRPr="009C751B">
            <w:rPr>
              <w:sz w:val="14"/>
              <w:szCs w:val="14"/>
            </w:rPr>
            <w:t>www.tka.lt</w:t>
          </w:r>
        </w:p>
      </w:tc>
      <w:tc>
        <w:tcPr>
          <w:tcW w:w="1984" w:type="dxa"/>
          <w:vAlign w:val="center"/>
        </w:tcPr>
        <w:p w14:paraId="467748C3" w14:textId="77777777" w:rsidR="001E7544" w:rsidRPr="009C751B" w:rsidRDefault="001E7544" w:rsidP="001E7544">
          <w:pPr>
            <w:pStyle w:val="Footer"/>
            <w:rPr>
              <w:sz w:val="14"/>
              <w:szCs w:val="14"/>
            </w:rPr>
          </w:pPr>
          <w:r w:rsidRPr="009C751B">
            <w:rPr>
              <w:sz w:val="14"/>
              <w:szCs w:val="14"/>
            </w:rPr>
            <w:t>Tel. 8 700 35045</w:t>
          </w:r>
        </w:p>
        <w:p w14:paraId="692F3CB3" w14:textId="77777777" w:rsidR="001E7544" w:rsidRPr="009C751B" w:rsidRDefault="002D161B" w:rsidP="001E7544">
          <w:pPr>
            <w:pStyle w:val="Footer"/>
            <w:rPr>
              <w:sz w:val="14"/>
              <w:szCs w:val="14"/>
            </w:rPr>
          </w:pPr>
          <w:hyperlink r:id="rId1" w:history="1">
            <w:r w:rsidR="001E7544" w:rsidRPr="009C751B">
              <w:rPr>
                <w:rStyle w:val="Hyperlink"/>
                <w:sz w:val="14"/>
                <w:szCs w:val="14"/>
              </w:rPr>
              <w:t>info@tka.lt</w:t>
            </w:r>
          </w:hyperlink>
        </w:p>
      </w:tc>
      <w:tc>
        <w:tcPr>
          <w:tcW w:w="2797" w:type="dxa"/>
          <w:vAlign w:val="center"/>
        </w:tcPr>
        <w:p w14:paraId="54389364" w14:textId="77777777" w:rsidR="001E7544" w:rsidRPr="009C751B" w:rsidRDefault="001E7544" w:rsidP="001E7544">
          <w:pPr>
            <w:pStyle w:val="Footer"/>
            <w:rPr>
              <w:sz w:val="14"/>
              <w:szCs w:val="14"/>
            </w:rPr>
          </w:pPr>
          <w:proofErr w:type="spellStart"/>
          <w:r w:rsidRPr="009C751B">
            <w:rPr>
              <w:sz w:val="14"/>
              <w:szCs w:val="14"/>
            </w:rPr>
            <w:t>Įmonės</w:t>
          </w:r>
          <w:proofErr w:type="spellEnd"/>
          <w:r w:rsidRPr="009C751B">
            <w:rPr>
              <w:sz w:val="14"/>
              <w:szCs w:val="14"/>
            </w:rPr>
            <w:t xml:space="preserve"> </w:t>
          </w:r>
          <w:proofErr w:type="spellStart"/>
          <w:r w:rsidRPr="009C751B">
            <w:rPr>
              <w:sz w:val="14"/>
              <w:szCs w:val="14"/>
            </w:rPr>
            <w:t>kodas</w:t>
          </w:r>
          <w:proofErr w:type="spellEnd"/>
          <w:r w:rsidRPr="009C751B">
            <w:rPr>
              <w:sz w:val="14"/>
              <w:szCs w:val="14"/>
            </w:rPr>
            <w:t xml:space="preserve"> 305598608 </w:t>
          </w:r>
        </w:p>
        <w:p w14:paraId="197B408B" w14:textId="77777777" w:rsidR="001E7544" w:rsidRPr="009C751B" w:rsidRDefault="001E7544" w:rsidP="001E7544">
          <w:pPr>
            <w:pStyle w:val="Footer"/>
            <w:rPr>
              <w:sz w:val="14"/>
              <w:szCs w:val="14"/>
            </w:rPr>
          </w:pPr>
          <w:proofErr w:type="spellStart"/>
          <w:r w:rsidRPr="009C751B">
            <w:rPr>
              <w:sz w:val="14"/>
              <w:szCs w:val="14"/>
            </w:rPr>
            <w:t>Duomenys</w:t>
          </w:r>
          <w:proofErr w:type="spellEnd"/>
          <w:r w:rsidRPr="009C751B">
            <w:rPr>
              <w:sz w:val="14"/>
              <w:szCs w:val="14"/>
            </w:rPr>
            <w:t xml:space="preserve"> </w:t>
          </w:r>
          <w:proofErr w:type="spellStart"/>
          <w:r w:rsidRPr="009C751B">
            <w:rPr>
              <w:sz w:val="14"/>
              <w:szCs w:val="14"/>
            </w:rPr>
            <w:t>kaupiami</w:t>
          </w:r>
          <w:proofErr w:type="spellEnd"/>
          <w:r w:rsidRPr="009C751B">
            <w:rPr>
              <w:sz w:val="14"/>
              <w:szCs w:val="14"/>
            </w:rPr>
            <w:t xml:space="preserve"> </w:t>
          </w:r>
          <w:proofErr w:type="spellStart"/>
          <w:r w:rsidRPr="009C751B">
            <w:rPr>
              <w:sz w:val="14"/>
              <w:szCs w:val="14"/>
            </w:rPr>
            <w:t>ir</w:t>
          </w:r>
          <w:proofErr w:type="spellEnd"/>
          <w:r w:rsidRPr="009C751B">
            <w:rPr>
              <w:sz w:val="14"/>
              <w:szCs w:val="14"/>
            </w:rPr>
            <w:t xml:space="preserve"> </w:t>
          </w:r>
          <w:proofErr w:type="spellStart"/>
          <w:r w:rsidRPr="009C751B">
            <w:rPr>
              <w:sz w:val="14"/>
              <w:szCs w:val="14"/>
            </w:rPr>
            <w:t>saugomi</w:t>
          </w:r>
          <w:proofErr w:type="spellEnd"/>
          <w:r w:rsidRPr="009C751B">
            <w:rPr>
              <w:sz w:val="14"/>
              <w:szCs w:val="14"/>
            </w:rPr>
            <w:t xml:space="preserve"> </w:t>
          </w:r>
          <w:proofErr w:type="spellStart"/>
          <w:r w:rsidRPr="009C751B">
            <w:rPr>
              <w:sz w:val="14"/>
              <w:szCs w:val="14"/>
            </w:rPr>
            <w:t>Juridinių</w:t>
          </w:r>
          <w:proofErr w:type="spellEnd"/>
          <w:r w:rsidRPr="009C751B">
            <w:rPr>
              <w:sz w:val="14"/>
              <w:szCs w:val="14"/>
            </w:rPr>
            <w:t xml:space="preserve"> </w:t>
          </w:r>
          <w:proofErr w:type="spellStart"/>
          <w:r w:rsidRPr="009C751B">
            <w:rPr>
              <w:sz w:val="14"/>
              <w:szCs w:val="14"/>
            </w:rPr>
            <w:t>asmenų</w:t>
          </w:r>
          <w:proofErr w:type="spellEnd"/>
          <w:r w:rsidRPr="009C751B">
            <w:rPr>
              <w:sz w:val="14"/>
              <w:szCs w:val="14"/>
            </w:rPr>
            <w:t xml:space="preserve"> registre,</w:t>
          </w:r>
        </w:p>
        <w:p w14:paraId="2867C67A" w14:textId="77777777" w:rsidR="001E7544" w:rsidRPr="009C751B" w:rsidRDefault="001E7544" w:rsidP="001E7544">
          <w:pPr>
            <w:rPr>
              <w:sz w:val="14"/>
              <w:szCs w:val="14"/>
            </w:rPr>
          </w:pPr>
          <w:r w:rsidRPr="009C751B">
            <w:rPr>
              <w:sz w:val="14"/>
              <w:szCs w:val="14"/>
            </w:rPr>
            <w:t xml:space="preserve">PVM </w:t>
          </w:r>
          <w:proofErr w:type="spellStart"/>
          <w:r w:rsidRPr="009C751B">
            <w:rPr>
              <w:sz w:val="14"/>
              <w:szCs w:val="14"/>
            </w:rPr>
            <w:t>mokėtojo</w:t>
          </w:r>
          <w:proofErr w:type="spellEnd"/>
          <w:r w:rsidRPr="009C751B">
            <w:rPr>
              <w:sz w:val="14"/>
              <w:szCs w:val="14"/>
            </w:rPr>
            <w:t xml:space="preserve"> </w:t>
          </w:r>
          <w:proofErr w:type="spellStart"/>
          <w:r w:rsidRPr="009C751B">
            <w:rPr>
              <w:sz w:val="14"/>
              <w:szCs w:val="14"/>
            </w:rPr>
            <w:t>kodas</w:t>
          </w:r>
          <w:proofErr w:type="spellEnd"/>
          <w:r w:rsidRPr="009C751B">
            <w:rPr>
              <w:sz w:val="14"/>
              <w:szCs w:val="14"/>
            </w:rPr>
            <w:t xml:space="preserve"> LT100013737411</w:t>
          </w:r>
        </w:p>
        <w:p w14:paraId="3035EFB7" w14:textId="77777777" w:rsidR="001E7544" w:rsidRPr="009C751B" w:rsidRDefault="001E7544" w:rsidP="001E7544">
          <w:pPr>
            <w:rPr>
              <w:sz w:val="14"/>
              <w:szCs w:val="14"/>
            </w:rPr>
          </w:pPr>
        </w:p>
      </w:tc>
      <w:tc>
        <w:tcPr>
          <w:tcW w:w="2306" w:type="dxa"/>
          <w:vAlign w:val="center"/>
        </w:tcPr>
        <w:p w14:paraId="203A1E91" w14:textId="77777777" w:rsidR="001E7544" w:rsidRPr="009C751B" w:rsidRDefault="001E7544" w:rsidP="001E7544">
          <w:pPr>
            <w:pStyle w:val="Footer"/>
            <w:rPr>
              <w:sz w:val="14"/>
              <w:szCs w:val="14"/>
            </w:rPr>
          </w:pPr>
          <w:r w:rsidRPr="009C751B">
            <w:rPr>
              <w:sz w:val="14"/>
              <w:szCs w:val="14"/>
            </w:rPr>
            <w:t xml:space="preserve">A. s. LT417044090100712664 </w:t>
          </w:r>
        </w:p>
        <w:p w14:paraId="70B36768" w14:textId="77777777" w:rsidR="001E7544" w:rsidRPr="009C751B" w:rsidRDefault="001E7544" w:rsidP="001E7544">
          <w:pPr>
            <w:pStyle w:val="Footer"/>
            <w:rPr>
              <w:sz w:val="14"/>
              <w:szCs w:val="14"/>
            </w:rPr>
          </w:pPr>
          <w:r w:rsidRPr="009C751B">
            <w:rPr>
              <w:sz w:val="14"/>
              <w:szCs w:val="14"/>
            </w:rPr>
            <w:t xml:space="preserve">AB SEB </w:t>
          </w:r>
          <w:proofErr w:type="spellStart"/>
          <w:r w:rsidRPr="009C751B">
            <w:rPr>
              <w:sz w:val="14"/>
              <w:szCs w:val="14"/>
            </w:rPr>
            <w:t>bankas</w:t>
          </w:r>
          <w:proofErr w:type="spellEnd"/>
          <w:r w:rsidRPr="009C751B">
            <w:rPr>
              <w:sz w:val="14"/>
              <w:szCs w:val="14"/>
            </w:rPr>
            <w:t xml:space="preserve">, </w:t>
          </w:r>
        </w:p>
        <w:p w14:paraId="2D92EC9B" w14:textId="77777777" w:rsidR="001E7544" w:rsidRPr="009C751B" w:rsidRDefault="001E7544" w:rsidP="001E7544">
          <w:pPr>
            <w:pStyle w:val="Footer"/>
            <w:rPr>
              <w:sz w:val="14"/>
              <w:szCs w:val="14"/>
            </w:rPr>
          </w:pPr>
          <w:proofErr w:type="spellStart"/>
          <w:r w:rsidRPr="009C751B">
            <w:rPr>
              <w:sz w:val="14"/>
              <w:szCs w:val="14"/>
            </w:rPr>
            <w:t>banko</w:t>
          </w:r>
          <w:proofErr w:type="spellEnd"/>
          <w:r w:rsidRPr="009C751B">
            <w:rPr>
              <w:sz w:val="14"/>
              <w:szCs w:val="14"/>
            </w:rPr>
            <w:t xml:space="preserve"> </w:t>
          </w:r>
          <w:proofErr w:type="spellStart"/>
          <w:r w:rsidRPr="009C751B">
            <w:rPr>
              <w:sz w:val="14"/>
              <w:szCs w:val="14"/>
            </w:rPr>
            <w:t>kodas</w:t>
          </w:r>
          <w:proofErr w:type="spellEnd"/>
          <w:r w:rsidRPr="009C751B">
            <w:rPr>
              <w:sz w:val="14"/>
              <w:szCs w:val="14"/>
            </w:rPr>
            <w:t xml:space="preserve"> 70440</w:t>
          </w:r>
        </w:p>
      </w:tc>
    </w:tr>
  </w:tbl>
  <w:p w14:paraId="2D1FD069" w14:textId="77777777" w:rsidR="00E07173" w:rsidRPr="00F70C9D" w:rsidRDefault="00E07173" w:rsidP="00633B25">
    <w:pPr>
      <w:pStyle w:val="Footer"/>
      <w:tabs>
        <w:tab w:val="left" w:pos="1276"/>
        <w:tab w:val="left" w:pos="3041"/>
      </w:tabs>
      <w:rPr>
        <w:rFonts w:ascii="Calibri" w:hAnsi="Calibri"/>
        <w:sz w:val="14"/>
        <w:szCs w:val="1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CC1C" w14:textId="77777777" w:rsidR="001E7544" w:rsidRDefault="002D161B" w:rsidP="001E7544">
    <w:pPr>
      <w:pStyle w:val="Footer"/>
      <w:jc w:val="right"/>
    </w:pPr>
    <w:sdt>
      <w:sdtPr>
        <w:id w:val="-1988075389"/>
        <w:docPartObj>
          <w:docPartGallery w:val="Page Numbers (Bottom of Page)"/>
          <w:docPartUnique/>
        </w:docPartObj>
      </w:sdtPr>
      <w:sdtEndPr/>
      <w:sdtContent>
        <w:sdt>
          <w:sdtPr>
            <w:id w:val="-1769616900"/>
            <w:docPartObj>
              <w:docPartGallery w:val="Page Numbers (Top of Page)"/>
              <w:docPartUnique/>
            </w:docPartObj>
          </w:sdtPr>
          <w:sdtEndPr/>
          <w:sdtContent>
            <w:r w:rsidR="001E7544" w:rsidRPr="00357CE1">
              <w:rPr>
                <w:sz w:val="20"/>
              </w:rPr>
              <w:t xml:space="preserve">Page </w:t>
            </w:r>
            <w:r w:rsidR="001E7544" w:rsidRPr="00357CE1">
              <w:rPr>
                <w:sz w:val="20"/>
              </w:rPr>
              <w:fldChar w:fldCharType="begin"/>
            </w:r>
            <w:r w:rsidR="001E7544" w:rsidRPr="00357CE1">
              <w:rPr>
                <w:sz w:val="20"/>
              </w:rPr>
              <w:instrText xml:space="preserve"> PAGE </w:instrText>
            </w:r>
            <w:r w:rsidR="001E7544" w:rsidRPr="00357CE1">
              <w:rPr>
                <w:sz w:val="20"/>
              </w:rPr>
              <w:fldChar w:fldCharType="separate"/>
            </w:r>
            <w:r w:rsidR="001E7544">
              <w:rPr>
                <w:sz w:val="20"/>
              </w:rPr>
              <w:t>2</w:t>
            </w:r>
            <w:r w:rsidR="001E7544" w:rsidRPr="00357CE1">
              <w:rPr>
                <w:sz w:val="20"/>
              </w:rPr>
              <w:fldChar w:fldCharType="end"/>
            </w:r>
            <w:r w:rsidR="001E7544" w:rsidRPr="00357CE1">
              <w:rPr>
                <w:sz w:val="20"/>
              </w:rPr>
              <w:t xml:space="preserve"> of </w:t>
            </w:r>
            <w:r w:rsidR="001E7544" w:rsidRPr="00357CE1">
              <w:rPr>
                <w:sz w:val="20"/>
              </w:rPr>
              <w:fldChar w:fldCharType="begin"/>
            </w:r>
            <w:r w:rsidR="001E7544" w:rsidRPr="00357CE1">
              <w:rPr>
                <w:sz w:val="20"/>
              </w:rPr>
              <w:instrText xml:space="preserve"> NUMPAGES  </w:instrText>
            </w:r>
            <w:r w:rsidR="001E7544" w:rsidRPr="00357CE1">
              <w:rPr>
                <w:sz w:val="20"/>
              </w:rPr>
              <w:fldChar w:fldCharType="separate"/>
            </w:r>
            <w:r w:rsidR="001E7544">
              <w:rPr>
                <w:sz w:val="20"/>
              </w:rPr>
              <w:t>27</w:t>
            </w:r>
            <w:r w:rsidR="001E7544" w:rsidRPr="00357CE1">
              <w:rPr>
                <w:sz w:val="20"/>
              </w:rPr>
              <w:fldChar w:fldCharType="end"/>
            </w:r>
          </w:sdtContent>
        </w:sdt>
      </w:sdtContent>
    </w:sdt>
  </w:p>
  <w:p w14:paraId="4FF673BB" w14:textId="77777777" w:rsidR="00E07173" w:rsidRPr="00F70C9D" w:rsidRDefault="00E07173" w:rsidP="00CD6A35">
    <w:pPr>
      <w:pStyle w:val="Footer"/>
      <w:tabs>
        <w:tab w:val="left" w:pos="1276"/>
        <w:tab w:val="left" w:pos="3041"/>
      </w:tabs>
      <w:rPr>
        <w:rFonts w:ascii="Calibri" w:hAnsi="Calibri"/>
        <w:sz w:val="14"/>
        <w:szCs w:val="1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1B014" w14:textId="77777777" w:rsidR="00B24318" w:rsidRDefault="00B24318" w:rsidP="001E7544">
      <w:r>
        <w:separator/>
      </w:r>
    </w:p>
  </w:footnote>
  <w:footnote w:type="continuationSeparator" w:id="0">
    <w:p w14:paraId="0B4CB5E2" w14:textId="77777777" w:rsidR="00B24318" w:rsidRDefault="00B24318" w:rsidP="001E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FE75" w14:textId="442EDBC7" w:rsidR="001E7544" w:rsidRDefault="001E7544">
    <w:pPr>
      <w:pStyle w:val="Header"/>
    </w:pPr>
    <w:r>
      <w:rPr>
        <w:noProof/>
      </w:rPr>
      <w:drawing>
        <wp:anchor distT="0" distB="0" distL="114300" distR="114300" simplePos="0" relativeHeight="251659264" behindDoc="1" locked="0" layoutInCell="1" allowOverlap="1" wp14:anchorId="54B23B35" wp14:editId="6BEDBFCC">
          <wp:simplePos x="0" y="0"/>
          <wp:positionH relativeFrom="margin">
            <wp:align>right</wp:align>
          </wp:positionH>
          <wp:positionV relativeFrom="paragraph">
            <wp:posOffset>-215900</wp:posOffset>
          </wp:positionV>
          <wp:extent cx="1986915" cy="571500"/>
          <wp:effectExtent l="0" t="0" r="0" b="0"/>
          <wp:wrapTight wrapText="bothSides">
            <wp:wrapPolygon edited="0">
              <wp:start x="0" y="0"/>
              <wp:lineTo x="0" y="20880"/>
              <wp:lineTo x="21331" y="20880"/>
              <wp:lineTo x="21331" y="0"/>
              <wp:lineTo x="0" y="0"/>
            </wp:wrapPolygon>
          </wp:wrapTight>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939"/>
      <w:gridCol w:w="2920"/>
      <w:gridCol w:w="3195"/>
    </w:tblGrid>
    <w:tr w:rsidR="001E7544" w14:paraId="4333A56E" w14:textId="77777777" w:rsidTr="00BB3AEC">
      <w:trPr>
        <w:trHeight w:val="980"/>
      </w:trPr>
      <w:tc>
        <w:tcPr>
          <w:tcW w:w="4664" w:type="dxa"/>
        </w:tcPr>
        <w:p w14:paraId="3D5609DC" w14:textId="77777777" w:rsidR="001E7544" w:rsidRDefault="001E7544" w:rsidP="001E7544">
          <w:pPr>
            <w:pStyle w:val="Header"/>
            <w:tabs>
              <w:tab w:val="clear" w:pos="4536"/>
              <w:tab w:val="clear" w:pos="9072"/>
            </w:tabs>
            <w:rPr>
              <w:rFonts w:ascii="Arial" w:hAnsi="Arial" w:cs="Arial"/>
              <w:sz w:val="16"/>
              <w:szCs w:val="16"/>
              <w:lang w:val="en-US"/>
            </w:rPr>
          </w:pPr>
          <w:r>
            <w:rPr>
              <w:noProof/>
            </w:rPr>
            <w:drawing>
              <wp:anchor distT="0" distB="0" distL="114300" distR="114300" simplePos="0" relativeHeight="251661312" behindDoc="1" locked="0" layoutInCell="1" allowOverlap="1" wp14:anchorId="2F5E47A0" wp14:editId="4EEE96B9">
                <wp:simplePos x="0" y="0"/>
                <wp:positionH relativeFrom="margin">
                  <wp:posOffset>-63500</wp:posOffset>
                </wp:positionH>
                <wp:positionV relativeFrom="paragraph">
                  <wp:posOffset>0</wp:posOffset>
                </wp:positionV>
                <wp:extent cx="1986915" cy="571500"/>
                <wp:effectExtent l="0" t="0" r="0" b="0"/>
                <wp:wrapTight wrapText="bothSides">
                  <wp:wrapPolygon edited="0">
                    <wp:start x="0" y="0"/>
                    <wp:lineTo x="0" y="20880"/>
                    <wp:lineTo x="21331" y="20880"/>
                    <wp:lineTo x="21331" y="0"/>
                    <wp:lineTo x="0" y="0"/>
                  </wp:wrapPolygon>
                </wp:wrapTight>
                <wp:docPr id="4" name="Picture 4"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65" w:type="dxa"/>
          <w:vAlign w:val="center"/>
        </w:tcPr>
        <w:p w14:paraId="28C509E0" w14:textId="7342F64E" w:rsidR="001E7544" w:rsidRPr="00E02F04" w:rsidRDefault="001E7544" w:rsidP="001E7544">
          <w:pPr>
            <w:pStyle w:val="Header"/>
            <w:tabs>
              <w:tab w:val="clear" w:pos="4536"/>
              <w:tab w:val="clear" w:pos="9072"/>
            </w:tabs>
            <w:jc w:val="center"/>
            <w:rPr>
              <w:rFonts w:ascii="Arial" w:hAnsi="Arial" w:cs="Arial"/>
              <w:b/>
              <w:bCs/>
              <w:sz w:val="16"/>
              <w:szCs w:val="16"/>
              <w:lang w:val="en-US"/>
            </w:rPr>
          </w:pPr>
          <w:r>
            <w:rPr>
              <w:rFonts w:ascii="Arial" w:hAnsi="Arial" w:cs="Arial"/>
              <w:b/>
              <w:bCs/>
              <w:sz w:val="16"/>
              <w:szCs w:val="16"/>
              <w:lang w:val="en-US"/>
            </w:rPr>
            <w:t>CERT</w:t>
          </w:r>
          <w:r w:rsidRPr="00E02F04">
            <w:rPr>
              <w:rFonts w:ascii="Arial" w:hAnsi="Arial" w:cs="Arial"/>
              <w:b/>
              <w:bCs/>
              <w:sz w:val="16"/>
              <w:szCs w:val="16"/>
              <w:lang w:val="en-US"/>
            </w:rPr>
            <w:t>.AOC.</w:t>
          </w:r>
          <w:r>
            <w:rPr>
              <w:rFonts w:ascii="Arial" w:hAnsi="Arial" w:cs="Arial"/>
              <w:b/>
              <w:bCs/>
              <w:sz w:val="16"/>
              <w:szCs w:val="16"/>
              <w:lang w:val="en-US"/>
            </w:rPr>
            <w:t>O</w:t>
          </w:r>
          <w:r w:rsidR="00E3121F">
            <w:rPr>
              <w:rFonts w:ascii="Arial" w:hAnsi="Arial" w:cs="Arial"/>
              <w:b/>
              <w:bCs/>
              <w:sz w:val="16"/>
              <w:szCs w:val="16"/>
              <w:lang w:val="en-US"/>
            </w:rPr>
            <w:t>MM</w:t>
          </w:r>
        </w:p>
      </w:tc>
      <w:tc>
        <w:tcPr>
          <w:tcW w:w="4665" w:type="dxa"/>
        </w:tcPr>
        <w:p w14:paraId="2A189EC2" w14:textId="77777777" w:rsidR="001E7544" w:rsidRDefault="001E7544" w:rsidP="001E7544">
          <w:pPr>
            <w:pStyle w:val="Header"/>
            <w:tabs>
              <w:tab w:val="clear" w:pos="4536"/>
              <w:tab w:val="clear" w:pos="9072"/>
            </w:tabs>
            <w:rPr>
              <w:rFonts w:ascii="Arial" w:hAnsi="Arial" w:cs="Arial"/>
              <w:sz w:val="16"/>
              <w:szCs w:val="16"/>
              <w:lang w:val="en-US"/>
            </w:rPr>
          </w:pPr>
        </w:p>
        <w:p w14:paraId="0D8F3DCA" w14:textId="77777777" w:rsidR="001E7544" w:rsidRDefault="001E7544" w:rsidP="001E7544">
          <w:pPr>
            <w:rPr>
              <w:rFonts w:ascii="Arial" w:hAnsi="Arial" w:cs="Arial"/>
              <w:sz w:val="16"/>
              <w:szCs w:val="16"/>
              <w:lang w:val="en-US"/>
            </w:rPr>
          </w:pPr>
        </w:p>
        <w:p w14:paraId="4B422288" w14:textId="107799EE" w:rsidR="001E7544" w:rsidRPr="00E02F04" w:rsidRDefault="001E7544" w:rsidP="001E7544">
          <w:pPr>
            <w:tabs>
              <w:tab w:val="left" w:pos="1500"/>
            </w:tabs>
            <w:rPr>
              <w:lang w:val="en-US"/>
            </w:rPr>
          </w:pPr>
          <w:r>
            <w:rPr>
              <w:lang w:val="en-US"/>
            </w:rPr>
            <w:tab/>
          </w:r>
          <w:proofErr w:type="spellStart"/>
          <w:r>
            <w:rPr>
              <w:lang w:val="en-US"/>
            </w:rPr>
            <w:t>Iss</w:t>
          </w:r>
          <w:proofErr w:type="spellEnd"/>
          <w:r>
            <w:rPr>
              <w:lang w:val="en-US"/>
            </w:rPr>
            <w:t xml:space="preserve">. 1 Rev. </w:t>
          </w:r>
          <w:r w:rsidR="00450CCA">
            <w:rPr>
              <w:lang w:val="en-US"/>
            </w:rPr>
            <w:t xml:space="preserve">0; </w:t>
          </w:r>
          <w:r w:rsidR="00D5117E">
            <w:rPr>
              <w:lang w:val="en-US"/>
            </w:rPr>
            <w:t>0</w:t>
          </w:r>
          <w:r w:rsidR="00114C1E">
            <w:rPr>
              <w:lang w:val="en-US"/>
            </w:rPr>
            <w:t>5</w:t>
          </w:r>
          <w:r w:rsidR="00D5117E">
            <w:rPr>
              <w:lang w:val="en-US"/>
            </w:rPr>
            <w:t>-</w:t>
          </w:r>
          <w:r w:rsidR="00114C1E">
            <w:rPr>
              <w:lang w:val="en-US"/>
            </w:rPr>
            <w:t>01</w:t>
          </w:r>
          <w:r w:rsidR="00D5117E">
            <w:rPr>
              <w:lang w:val="en-US"/>
            </w:rPr>
            <w:t>-202</w:t>
          </w:r>
          <w:r w:rsidR="00114C1E">
            <w:rPr>
              <w:lang w:val="en-US"/>
            </w:rPr>
            <w:t>4</w:t>
          </w:r>
          <w:r w:rsidR="00DC585C">
            <w:rPr>
              <w:lang w:val="en-US"/>
            </w:rPr>
            <w:t xml:space="preserve"> </w:t>
          </w:r>
        </w:p>
      </w:tc>
    </w:tr>
  </w:tbl>
  <w:p w14:paraId="1CE2488F" w14:textId="77777777" w:rsidR="00E07173" w:rsidRPr="00CD6A35" w:rsidRDefault="00E07173" w:rsidP="00CD6A35">
    <w:pPr>
      <w:pStyle w:val="Header"/>
      <w:tabs>
        <w:tab w:val="clear" w:pos="4536"/>
        <w:tab w:val="clear" w:pos="9072"/>
      </w:tabs>
      <w:rPr>
        <w:rFonts w:ascii="Arial" w:hAnsi="Arial" w:cs="Arial"/>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37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668ED"/>
    <w:multiLevelType w:val="multilevel"/>
    <w:tmpl w:val="1C8A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34BD5"/>
    <w:multiLevelType w:val="multilevel"/>
    <w:tmpl w:val="DCBC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35A5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785B11"/>
    <w:multiLevelType w:val="hybridMultilevel"/>
    <w:tmpl w:val="948424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6637B0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F012FD"/>
    <w:multiLevelType w:val="multilevel"/>
    <w:tmpl w:val="5ED0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83E35"/>
    <w:multiLevelType w:val="multilevel"/>
    <w:tmpl w:val="89A0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B01F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34297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D260C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895229"/>
    <w:multiLevelType w:val="multilevel"/>
    <w:tmpl w:val="5DF8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7A34A8"/>
    <w:multiLevelType w:val="multilevel"/>
    <w:tmpl w:val="7A90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FA6A35"/>
    <w:multiLevelType w:val="multilevel"/>
    <w:tmpl w:val="7F28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724FDF"/>
    <w:multiLevelType w:val="multilevel"/>
    <w:tmpl w:val="BE32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6D439B"/>
    <w:multiLevelType w:val="multilevel"/>
    <w:tmpl w:val="957A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C06DE1"/>
    <w:multiLevelType w:val="multilevel"/>
    <w:tmpl w:val="2112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9C0B4E"/>
    <w:multiLevelType w:val="multilevel"/>
    <w:tmpl w:val="F50C6464"/>
    <w:lvl w:ilvl="0">
      <w:start w:val="1"/>
      <w:numFmt w:val="decimal"/>
      <w:lvlText w:val="%1."/>
      <w:lvlJc w:val="left"/>
      <w:pPr>
        <w:tabs>
          <w:tab w:val="num" w:pos="720"/>
        </w:tabs>
        <w:ind w:left="720" w:hanging="360"/>
      </w:pPr>
      <w:rPr>
        <w:rFonts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A667CE"/>
    <w:multiLevelType w:val="multilevel"/>
    <w:tmpl w:val="53AE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3269D8"/>
    <w:multiLevelType w:val="multilevel"/>
    <w:tmpl w:val="8746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3D2A8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D12754"/>
    <w:multiLevelType w:val="multilevel"/>
    <w:tmpl w:val="0DEC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CA133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E52C8A"/>
    <w:multiLevelType w:val="multilevel"/>
    <w:tmpl w:val="AB34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6203E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695619"/>
    <w:multiLevelType w:val="multilevel"/>
    <w:tmpl w:val="AFEE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FF66ED"/>
    <w:multiLevelType w:val="multilevel"/>
    <w:tmpl w:val="BD66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16425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9B0E8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9B22ED"/>
    <w:multiLevelType w:val="multilevel"/>
    <w:tmpl w:val="2DCA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426C25"/>
    <w:multiLevelType w:val="multilevel"/>
    <w:tmpl w:val="3876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EB432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600375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B476B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77842789">
    <w:abstractNumId w:val="7"/>
  </w:num>
  <w:num w:numId="2" w16cid:durableId="1271665350">
    <w:abstractNumId w:val="21"/>
  </w:num>
  <w:num w:numId="3" w16cid:durableId="1502351814">
    <w:abstractNumId w:val="30"/>
  </w:num>
  <w:num w:numId="4" w16cid:durableId="407846240">
    <w:abstractNumId w:val="16"/>
  </w:num>
  <w:num w:numId="5" w16cid:durableId="1702246631">
    <w:abstractNumId w:val="15"/>
  </w:num>
  <w:num w:numId="6" w16cid:durableId="417561974">
    <w:abstractNumId w:val="17"/>
  </w:num>
  <w:num w:numId="7" w16cid:durableId="300229288">
    <w:abstractNumId w:val="18"/>
  </w:num>
  <w:num w:numId="8" w16cid:durableId="2064323843">
    <w:abstractNumId w:val="13"/>
  </w:num>
  <w:num w:numId="9" w16cid:durableId="60761148">
    <w:abstractNumId w:val="14"/>
  </w:num>
  <w:num w:numId="10" w16cid:durableId="1233732961">
    <w:abstractNumId w:val="11"/>
  </w:num>
  <w:num w:numId="11" w16cid:durableId="1983995667">
    <w:abstractNumId w:val="1"/>
  </w:num>
  <w:num w:numId="12" w16cid:durableId="788354970">
    <w:abstractNumId w:val="29"/>
  </w:num>
  <w:num w:numId="13" w16cid:durableId="2131123884">
    <w:abstractNumId w:val="19"/>
  </w:num>
  <w:num w:numId="14" w16cid:durableId="1747609851">
    <w:abstractNumId w:val="6"/>
  </w:num>
  <w:num w:numId="15" w16cid:durableId="995762585">
    <w:abstractNumId w:val="12"/>
  </w:num>
  <w:num w:numId="16" w16cid:durableId="1202740792">
    <w:abstractNumId w:val="23"/>
  </w:num>
  <w:num w:numId="17" w16cid:durableId="1672487284">
    <w:abstractNumId w:val="26"/>
  </w:num>
  <w:num w:numId="18" w16cid:durableId="1573127019">
    <w:abstractNumId w:val="2"/>
  </w:num>
  <w:num w:numId="19" w16cid:durableId="70399021">
    <w:abstractNumId w:val="25"/>
  </w:num>
  <w:num w:numId="20" w16cid:durableId="778180060">
    <w:abstractNumId w:val="9"/>
  </w:num>
  <w:num w:numId="21" w16cid:durableId="590939722">
    <w:abstractNumId w:val="8"/>
  </w:num>
  <w:num w:numId="22" w16cid:durableId="94063498">
    <w:abstractNumId w:val="24"/>
  </w:num>
  <w:num w:numId="23" w16cid:durableId="1232496958">
    <w:abstractNumId w:val="22"/>
  </w:num>
  <w:num w:numId="24" w16cid:durableId="799885351">
    <w:abstractNumId w:val="32"/>
  </w:num>
  <w:num w:numId="25" w16cid:durableId="1508448092">
    <w:abstractNumId w:val="31"/>
  </w:num>
  <w:num w:numId="26" w16cid:durableId="1883784785">
    <w:abstractNumId w:val="5"/>
  </w:num>
  <w:num w:numId="27" w16cid:durableId="1365523630">
    <w:abstractNumId w:val="20"/>
  </w:num>
  <w:num w:numId="28" w16cid:durableId="449251232">
    <w:abstractNumId w:val="28"/>
  </w:num>
  <w:num w:numId="29" w16cid:durableId="169031206">
    <w:abstractNumId w:val="27"/>
  </w:num>
  <w:num w:numId="30" w16cid:durableId="1200049189">
    <w:abstractNumId w:val="10"/>
  </w:num>
  <w:num w:numId="31" w16cid:durableId="379940435">
    <w:abstractNumId w:val="33"/>
  </w:num>
  <w:num w:numId="32" w16cid:durableId="112138235">
    <w:abstractNumId w:val="3"/>
  </w:num>
  <w:num w:numId="33" w16cid:durableId="624195245">
    <w:abstractNumId w:val="0"/>
  </w:num>
  <w:num w:numId="34" w16cid:durableId="756750968">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44"/>
    <w:rsid w:val="000104F6"/>
    <w:rsid w:val="00015873"/>
    <w:rsid w:val="00016E75"/>
    <w:rsid w:val="00017E88"/>
    <w:rsid w:val="0005124C"/>
    <w:rsid w:val="00077D76"/>
    <w:rsid w:val="00080AA0"/>
    <w:rsid w:val="00080B62"/>
    <w:rsid w:val="00090DF3"/>
    <w:rsid w:val="000B6701"/>
    <w:rsid w:val="000D62F9"/>
    <w:rsid w:val="000F10EB"/>
    <w:rsid w:val="001059F5"/>
    <w:rsid w:val="00111459"/>
    <w:rsid w:val="00114C1E"/>
    <w:rsid w:val="00134FAC"/>
    <w:rsid w:val="00147E9B"/>
    <w:rsid w:val="00152501"/>
    <w:rsid w:val="00167DD9"/>
    <w:rsid w:val="00182E0E"/>
    <w:rsid w:val="00183D9F"/>
    <w:rsid w:val="00183F72"/>
    <w:rsid w:val="00186138"/>
    <w:rsid w:val="00187E11"/>
    <w:rsid w:val="001A5DBE"/>
    <w:rsid w:val="001B0883"/>
    <w:rsid w:val="001C053B"/>
    <w:rsid w:val="001E1754"/>
    <w:rsid w:val="001E71E2"/>
    <w:rsid w:val="001E7544"/>
    <w:rsid w:val="0020423B"/>
    <w:rsid w:val="002250B8"/>
    <w:rsid w:val="00236643"/>
    <w:rsid w:val="00256AB2"/>
    <w:rsid w:val="00256FC1"/>
    <w:rsid w:val="002A06F1"/>
    <w:rsid w:val="002A779A"/>
    <w:rsid w:val="002A7BCF"/>
    <w:rsid w:val="002B365C"/>
    <w:rsid w:val="002D161B"/>
    <w:rsid w:val="002E63C1"/>
    <w:rsid w:val="002F5D33"/>
    <w:rsid w:val="00313E56"/>
    <w:rsid w:val="00340D60"/>
    <w:rsid w:val="0035734F"/>
    <w:rsid w:val="003651FB"/>
    <w:rsid w:val="00377A50"/>
    <w:rsid w:val="00392BCA"/>
    <w:rsid w:val="003970CD"/>
    <w:rsid w:val="003A0670"/>
    <w:rsid w:val="003A376B"/>
    <w:rsid w:val="003B3133"/>
    <w:rsid w:val="003B4D92"/>
    <w:rsid w:val="003B6A53"/>
    <w:rsid w:val="003D12A7"/>
    <w:rsid w:val="003D6F31"/>
    <w:rsid w:val="00413625"/>
    <w:rsid w:val="0041765A"/>
    <w:rsid w:val="00424D95"/>
    <w:rsid w:val="00441064"/>
    <w:rsid w:val="004426C7"/>
    <w:rsid w:val="00450CCA"/>
    <w:rsid w:val="004530B1"/>
    <w:rsid w:val="00480359"/>
    <w:rsid w:val="004A3DAD"/>
    <w:rsid w:val="00504187"/>
    <w:rsid w:val="0053001F"/>
    <w:rsid w:val="00531A7D"/>
    <w:rsid w:val="00544362"/>
    <w:rsid w:val="00562268"/>
    <w:rsid w:val="00570292"/>
    <w:rsid w:val="005768E2"/>
    <w:rsid w:val="005A32CB"/>
    <w:rsid w:val="005C1A33"/>
    <w:rsid w:val="005C5BA2"/>
    <w:rsid w:val="005C6C9E"/>
    <w:rsid w:val="005C7C19"/>
    <w:rsid w:val="005D1116"/>
    <w:rsid w:val="005D6FA6"/>
    <w:rsid w:val="005E1D9B"/>
    <w:rsid w:val="005F1D56"/>
    <w:rsid w:val="0060747F"/>
    <w:rsid w:val="006074EB"/>
    <w:rsid w:val="00613853"/>
    <w:rsid w:val="00616608"/>
    <w:rsid w:val="0064364E"/>
    <w:rsid w:val="00666ADE"/>
    <w:rsid w:val="00682687"/>
    <w:rsid w:val="006A4AC3"/>
    <w:rsid w:val="006D689E"/>
    <w:rsid w:val="006D7223"/>
    <w:rsid w:val="006E099A"/>
    <w:rsid w:val="007011D6"/>
    <w:rsid w:val="00706140"/>
    <w:rsid w:val="007459D7"/>
    <w:rsid w:val="007461F1"/>
    <w:rsid w:val="00750B02"/>
    <w:rsid w:val="007539F9"/>
    <w:rsid w:val="0079089C"/>
    <w:rsid w:val="007C4CDC"/>
    <w:rsid w:val="007E5D61"/>
    <w:rsid w:val="007F3F38"/>
    <w:rsid w:val="00801190"/>
    <w:rsid w:val="008168BD"/>
    <w:rsid w:val="00846BB7"/>
    <w:rsid w:val="00852EC8"/>
    <w:rsid w:val="0085668B"/>
    <w:rsid w:val="008B1DBC"/>
    <w:rsid w:val="008B3CB5"/>
    <w:rsid w:val="008C15F5"/>
    <w:rsid w:val="008E3501"/>
    <w:rsid w:val="008E5689"/>
    <w:rsid w:val="00906BDA"/>
    <w:rsid w:val="0091759F"/>
    <w:rsid w:val="00936106"/>
    <w:rsid w:val="00952318"/>
    <w:rsid w:val="00987BD3"/>
    <w:rsid w:val="00995EC3"/>
    <w:rsid w:val="009A644D"/>
    <w:rsid w:val="009A7D0A"/>
    <w:rsid w:val="009C08B3"/>
    <w:rsid w:val="009D5B32"/>
    <w:rsid w:val="009E3F9C"/>
    <w:rsid w:val="009F7E4A"/>
    <w:rsid w:val="00A01770"/>
    <w:rsid w:val="00A10579"/>
    <w:rsid w:val="00A2131D"/>
    <w:rsid w:val="00A27E47"/>
    <w:rsid w:val="00A33A45"/>
    <w:rsid w:val="00A40F0E"/>
    <w:rsid w:val="00A42A81"/>
    <w:rsid w:val="00A46259"/>
    <w:rsid w:val="00A824C7"/>
    <w:rsid w:val="00A83A2D"/>
    <w:rsid w:val="00AA44BD"/>
    <w:rsid w:val="00AC77C9"/>
    <w:rsid w:val="00AF3A5C"/>
    <w:rsid w:val="00AF51E6"/>
    <w:rsid w:val="00B0186E"/>
    <w:rsid w:val="00B033C9"/>
    <w:rsid w:val="00B07A39"/>
    <w:rsid w:val="00B10960"/>
    <w:rsid w:val="00B15C5F"/>
    <w:rsid w:val="00B22303"/>
    <w:rsid w:val="00B24318"/>
    <w:rsid w:val="00B335E0"/>
    <w:rsid w:val="00B43951"/>
    <w:rsid w:val="00B7230C"/>
    <w:rsid w:val="00B7752C"/>
    <w:rsid w:val="00B92B13"/>
    <w:rsid w:val="00B92EE7"/>
    <w:rsid w:val="00B976F4"/>
    <w:rsid w:val="00BA345A"/>
    <w:rsid w:val="00BA6CC0"/>
    <w:rsid w:val="00BA739A"/>
    <w:rsid w:val="00BB2398"/>
    <w:rsid w:val="00BC7449"/>
    <w:rsid w:val="00BD44C0"/>
    <w:rsid w:val="00BD7FEC"/>
    <w:rsid w:val="00C2319C"/>
    <w:rsid w:val="00C36CAE"/>
    <w:rsid w:val="00C43FF7"/>
    <w:rsid w:val="00C66D8E"/>
    <w:rsid w:val="00C76FC6"/>
    <w:rsid w:val="00C9535F"/>
    <w:rsid w:val="00CD22F8"/>
    <w:rsid w:val="00CD5BEE"/>
    <w:rsid w:val="00D16AEF"/>
    <w:rsid w:val="00D5003B"/>
    <w:rsid w:val="00D5117E"/>
    <w:rsid w:val="00D62B29"/>
    <w:rsid w:val="00D85063"/>
    <w:rsid w:val="00D97C4B"/>
    <w:rsid w:val="00DC585C"/>
    <w:rsid w:val="00DD0D1D"/>
    <w:rsid w:val="00DE4816"/>
    <w:rsid w:val="00DF5603"/>
    <w:rsid w:val="00E01929"/>
    <w:rsid w:val="00E07173"/>
    <w:rsid w:val="00E14DF1"/>
    <w:rsid w:val="00E24BEC"/>
    <w:rsid w:val="00E3121F"/>
    <w:rsid w:val="00E35AF8"/>
    <w:rsid w:val="00E41EBF"/>
    <w:rsid w:val="00EA001E"/>
    <w:rsid w:val="00EA5FFB"/>
    <w:rsid w:val="00EC1CEF"/>
    <w:rsid w:val="00ED5A23"/>
    <w:rsid w:val="00EF4A68"/>
    <w:rsid w:val="00F00C65"/>
    <w:rsid w:val="00F51D10"/>
    <w:rsid w:val="00F60B1E"/>
    <w:rsid w:val="00F6411E"/>
    <w:rsid w:val="00F80FE9"/>
    <w:rsid w:val="00F95C9F"/>
    <w:rsid w:val="00F95E50"/>
    <w:rsid w:val="00F97798"/>
    <w:rsid w:val="00FA5889"/>
    <w:rsid w:val="00FB5225"/>
    <w:rsid w:val="00FB7795"/>
    <w:rsid w:val="00FC18DC"/>
    <w:rsid w:val="00FC4A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BE37"/>
  <w15:chartTrackingRefBased/>
  <w15:docId w15:val="{ADC66CBC-56D7-4D15-8859-0DEC3074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65C"/>
    <w:pPr>
      <w:spacing w:after="0" w:line="240" w:lineRule="auto"/>
    </w:pPr>
    <w:rPr>
      <w:rFonts w:ascii="Times New Roman" w:eastAsia="Times New Roman" w:hAnsi="Times New Roman" w:cs="Times New Roman"/>
      <w:sz w:val="20"/>
      <w:szCs w:val="20"/>
      <w:lang w:val="fr-FR" w:eastAsia="fr-FR"/>
    </w:rPr>
  </w:style>
  <w:style w:type="paragraph" w:styleId="Heading1">
    <w:name w:val="heading 1"/>
    <w:basedOn w:val="Normal"/>
    <w:next w:val="Normal"/>
    <w:link w:val="Heading1Char"/>
    <w:uiPriority w:val="9"/>
    <w:qFormat/>
    <w:rsid w:val="00A213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qFormat/>
    <w:rsid w:val="001E7544"/>
    <w:pPr>
      <w:keepNext/>
      <w:jc w:val="center"/>
      <w:outlineLvl w:val="2"/>
    </w:pPr>
    <w:rPr>
      <w:b/>
    </w:rPr>
  </w:style>
  <w:style w:type="paragraph" w:styleId="Heading4">
    <w:name w:val="heading 4"/>
    <w:basedOn w:val="Normal"/>
    <w:link w:val="Heading4Char"/>
    <w:uiPriority w:val="9"/>
    <w:qFormat/>
    <w:rsid w:val="00A2131D"/>
    <w:pPr>
      <w:spacing w:before="100" w:beforeAutospacing="1" w:after="100" w:afterAutospacing="1"/>
      <w:outlineLvl w:val="3"/>
    </w:pPr>
    <w:rPr>
      <w:b/>
      <w:bCs/>
      <w:sz w:val="24"/>
      <w:szCs w:val="24"/>
      <w:lang w:val="lt-LT" w:eastAsia="lt-L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7544"/>
    <w:rPr>
      <w:rFonts w:ascii="Times New Roman" w:eastAsia="Times New Roman" w:hAnsi="Times New Roman" w:cs="Times New Roman"/>
      <w:b/>
      <w:sz w:val="20"/>
      <w:szCs w:val="20"/>
      <w:lang w:val="fr-FR" w:eastAsia="fr-FR"/>
    </w:rPr>
  </w:style>
  <w:style w:type="paragraph" w:styleId="Header">
    <w:name w:val="header"/>
    <w:basedOn w:val="Normal"/>
    <w:link w:val="HeaderChar"/>
    <w:uiPriority w:val="99"/>
    <w:rsid w:val="001E7544"/>
    <w:pPr>
      <w:tabs>
        <w:tab w:val="center" w:pos="4536"/>
        <w:tab w:val="right" w:pos="9072"/>
      </w:tabs>
    </w:pPr>
    <w:rPr>
      <w:sz w:val="22"/>
    </w:rPr>
  </w:style>
  <w:style w:type="character" w:customStyle="1" w:styleId="HeaderChar">
    <w:name w:val="Header Char"/>
    <w:basedOn w:val="DefaultParagraphFont"/>
    <w:link w:val="Header"/>
    <w:uiPriority w:val="99"/>
    <w:rsid w:val="001E7544"/>
    <w:rPr>
      <w:rFonts w:ascii="Times New Roman" w:eastAsia="Times New Roman" w:hAnsi="Times New Roman" w:cs="Times New Roman"/>
      <w:szCs w:val="20"/>
      <w:lang w:val="fr-FR" w:eastAsia="fr-FR"/>
    </w:rPr>
  </w:style>
  <w:style w:type="character" w:styleId="PageNumber">
    <w:name w:val="page number"/>
    <w:basedOn w:val="DefaultParagraphFont"/>
    <w:rsid w:val="001E7544"/>
  </w:style>
  <w:style w:type="paragraph" w:styleId="Footer">
    <w:name w:val="footer"/>
    <w:basedOn w:val="Normal"/>
    <w:link w:val="FooterChar"/>
    <w:rsid w:val="001E7544"/>
    <w:pPr>
      <w:tabs>
        <w:tab w:val="center" w:pos="4536"/>
        <w:tab w:val="right" w:pos="9072"/>
      </w:tabs>
    </w:pPr>
    <w:rPr>
      <w:sz w:val="22"/>
    </w:rPr>
  </w:style>
  <w:style w:type="character" w:customStyle="1" w:styleId="FooterChar">
    <w:name w:val="Footer Char"/>
    <w:basedOn w:val="DefaultParagraphFont"/>
    <w:link w:val="Footer"/>
    <w:rsid w:val="001E7544"/>
    <w:rPr>
      <w:rFonts w:ascii="Times New Roman" w:eastAsia="Times New Roman" w:hAnsi="Times New Roman" w:cs="Times New Roman"/>
      <w:szCs w:val="20"/>
      <w:lang w:val="fr-FR" w:eastAsia="fr-FR"/>
    </w:rPr>
  </w:style>
  <w:style w:type="paragraph" w:styleId="EndnoteText">
    <w:name w:val="endnote text"/>
    <w:basedOn w:val="Normal"/>
    <w:link w:val="EndnoteTextChar"/>
    <w:semiHidden/>
    <w:rsid w:val="001E7544"/>
    <w:pPr>
      <w:widowControl w:val="0"/>
    </w:pPr>
    <w:rPr>
      <w:snapToGrid w:val="0"/>
    </w:rPr>
  </w:style>
  <w:style w:type="character" w:customStyle="1" w:styleId="EndnoteTextChar">
    <w:name w:val="Endnote Text Char"/>
    <w:basedOn w:val="DefaultParagraphFont"/>
    <w:link w:val="EndnoteText"/>
    <w:semiHidden/>
    <w:rsid w:val="001E7544"/>
    <w:rPr>
      <w:rFonts w:ascii="Times New Roman" w:eastAsia="Times New Roman" w:hAnsi="Times New Roman" w:cs="Times New Roman"/>
      <w:snapToGrid w:val="0"/>
      <w:sz w:val="20"/>
      <w:szCs w:val="20"/>
      <w:lang w:val="fr-FR" w:eastAsia="fr-FR"/>
    </w:rPr>
  </w:style>
  <w:style w:type="paragraph" w:styleId="ListParagraph">
    <w:name w:val="List Paragraph"/>
    <w:basedOn w:val="Normal"/>
    <w:uiPriority w:val="34"/>
    <w:qFormat/>
    <w:rsid w:val="001E7544"/>
    <w:pPr>
      <w:ind w:left="720"/>
    </w:pPr>
  </w:style>
  <w:style w:type="table" w:styleId="TableGrid">
    <w:name w:val="Table Grid"/>
    <w:basedOn w:val="TableNormal"/>
    <w:rsid w:val="001E754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E7544"/>
    <w:rPr>
      <w:color w:val="0000FF"/>
      <w:u w:val="single"/>
    </w:rPr>
  </w:style>
  <w:style w:type="character" w:styleId="CommentReference">
    <w:name w:val="annotation reference"/>
    <w:basedOn w:val="DefaultParagraphFont"/>
    <w:uiPriority w:val="99"/>
    <w:semiHidden/>
    <w:unhideWhenUsed/>
    <w:rsid w:val="001E7544"/>
    <w:rPr>
      <w:sz w:val="16"/>
      <w:szCs w:val="16"/>
    </w:rPr>
  </w:style>
  <w:style w:type="paragraph" w:styleId="CommentText">
    <w:name w:val="annotation text"/>
    <w:basedOn w:val="Normal"/>
    <w:link w:val="CommentTextChar"/>
    <w:uiPriority w:val="99"/>
    <w:unhideWhenUsed/>
    <w:rsid w:val="001E7544"/>
  </w:style>
  <w:style w:type="character" w:customStyle="1" w:styleId="CommentTextChar">
    <w:name w:val="Comment Text Char"/>
    <w:basedOn w:val="DefaultParagraphFont"/>
    <w:link w:val="CommentText"/>
    <w:uiPriority w:val="99"/>
    <w:rsid w:val="001E7544"/>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1E7544"/>
    <w:rPr>
      <w:b/>
      <w:bCs/>
    </w:rPr>
  </w:style>
  <w:style w:type="character" w:customStyle="1" w:styleId="CommentSubjectChar">
    <w:name w:val="Comment Subject Char"/>
    <w:basedOn w:val="CommentTextChar"/>
    <w:link w:val="CommentSubject"/>
    <w:uiPriority w:val="99"/>
    <w:semiHidden/>
    <w:rsid w:val="001E7544"/>
    <w:rPr>
      <w:rFonts w:ascii="Times New Roman" w:eastAsia="Times New Roman" w:hAnsi="Times New Roman" w:cs="Times New Roman"/>
      <w:b/>
      <w:bCs/>
      <w:sz w:val="20"/>
      <w:szCs w:val="20"/>
      <w:lang w:val="fr-FR" w:eastAsia="fr-FR"/>
    </w:rPr>
  </w:style>
  <w:style w:type="paragraph" w:customStyle="1" w:styleId="paragraph">
    <w:name w:val="paragraph"/>
    <w:basedOn w:val="Normal"/>
    <w:rsid w:val="00424D95"/>
    <w:pPr>
      <w:spacing w:before="100" w:beforeAutospacing="1" w:after="100" w:afterAutospacing="1"/>
    </w:pPr>
    <w:rPr>
      <w:sz w:val="24"/>
      <w:szCs w:val="24"/>
      <w:lang w:val="lt-LT" w:eastAsia="lt-LT"/>
    </w:rPr>
  </w:style>
  <w:style w:type="character" w:customStyle="1" w:styleId="Heading1Char">
    <w:name w:val="Heading 1 Char"/>
    <w:basedOn w:val="DefaultParagraphFont"/>
    <w:link w:val="Heading1"/>
    <w:uiPriority w:val="9"/>
    <w:rsid w:val="00A2131D"/>
    <w:rPr>
      <w:rFonts w:asciiTheme="majorHAnsi" w:eastAsiaTheme="majorEastAsia" w:hAnsiTheme="majorHAnsi" w:cstheme="majorBidi"/>
      <w:color w:val="2F5496" w:themeColor="accent1" w:themeShade="BF"/>
      <w:sz w:val="32"/>
      <w:szCs w:val="32"/>
      <w:lang w:val="fr-FR" w:eastAsia="fr-FR"/>
    </w:rPr>
  </w:style>
  <w:style w:type="character" w:customStyle="1" w:styleId="Heading4Char">
    <w:name w:val="Heading 4 Char"/>
    <w:basedOn w:val="DefaultParagraphFont"/>
    <w:link w:val="Heading4"/>
    <w:uiPriority w:val="9"/>
    <w:rsid w:val="00A2131D"/>
    <w:rPr>
      <w:rFonts w:ascii="Times New Roman" w:eastAsia="Times New Roman" w:hAnsi="Times New Roman" w:cs="Times New Roman"/>
      <w:b/>
      <w:bCs/>
      <w:sz w:val="24"/>
      <w:szCs w:val="24"/>
      <w:lang w:eastAsia="lt-LT"/>
    </w:rPr>
  </w:style>
  <w:style w:type="paragraph" w:customStyle="1" w:styleId="msonormal0">
    <w:name w:val="msonormal"/>
    <w:basedOn w:val="Normal"/>
    <w:rsid w:val="00A2131D"/>
    <w:pPr>
      <w:spacing w:before="100" w:beforeAutospacing="1" w:after="100" w:afterAutospacing="1"/>
    </w:pPr>
    <w:rPr>
      <w:sz w:val="24"/>
      <w:szCs w:val="24"/>
      <w:lang w:val="lt-LT" w:eastAsia="lt-LT"/>
    </w:rPr>
  </w:style>
  <w:style w:type="paragraph" w:styleId="NormalWeb">
    <w:name w:val="Normal (Web)"/>
    <w:basedOn w:val="Normal"/>
    <w:uiPriority w:val="99"/>
    <w:unhideWhenUsed/>
    <w:rsid w:val="00A2131D"/>
    <w:pPr>
      <w:spacing w:before="100" w:beforeAutospacing="1" w:after="100" w:afterAutospacing="1"/>
    </w:pPr>
    <w:rPr>
      <w:sz w:val="24"/>
      <w:szCs w:val="24"/>
      <w:lang w:val="lt-LT" w:eastAsia="lt-LT"/>
    </w:rPr>
  </w:style>
  <w:style w:type="character" w:customStyle="1" w:styleId="apple-tab-span">
    <w:name w:val="apple-tab-span"/>
    <w:basedOn w:val="DefaultParagraphFont"/>
    <w:rsid w:val="00A2131D"/>
  </w:style>
  <w:style w:type="paragraph" w:styleId="NoSpacing">
    <w:name w:val="No Spacing"/>
    <w:uiPriority w:val="1"/>
    <w:qFormat/>
    <w:rsid w:val="00F95C9F"/>
    <w:pPr>
      <w:spacing w:after="0" w:line="240" w:lineRule="auto"/>
    </w:pPr>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334372">
      <w:bodyDiv w:val="1"/>
      <w:marLeft w:val="0"/>
      <w:marRight w:val="0"/>
      <w:marTop w:val="0"/>
      <w:marBottom w:val="0"/>
      <w:divBdr>
        <w:top w:val="none" w:sz="0" w:space="0" w:color="auto"/>
        <w:left w:val="none" w:sz="0" w:space="0" w:color="auto"/>
        <w:bottom w:val="none" w:sz="0" w:space="0" w:color="auto"/>
        <w:right w:val="none" w:sz="0" w:space="0" w:color="auto"/>
      </w:divBdr>
      <w:divsChild>
        <w:div w:id="1230076327">
          <w:marLeft w:val="-99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tk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FABB8-B24C-4EA7-9BAB-76632585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23</Pages>
  <Words>24648</Words>
  <Characters>14050</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Bogusevicius</dc:creator>
  <cp:keywords/>
  <dc:description/>
  <cp:lastModifiedBy>Paulius Boguševičius</cp:lastModifiedBy>
  <cp:revision>138</cp:revision>
  <dcterms:created xsi:type="dcterms:W3CDTF">2023-07-19T14:41:00Z</dcterms:created>
  <dcterms:modified xsi:type="dcterms:W3CDTF">2024-01-05T08:31:00Z</dcterms:modified>
</cp:coreProperties>
</file>