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F1EB" w14:textId="77777777" w:rsidR="006D0967" w:rsidRPr="002D7458" w:rsidRDefault="006D0967" w:rsidP="006D0967">
      <w:pPr>
        <w:rPr>
          <w:rFonts w:ascii="Arial" w:hAnsi="Arial" w:cs="Arial"/>
          <w:lang w:val="en-US"/>
        </w:rPr>
      </w:pPr>
    </w:p>
    <w:p w14:paraId="6AB6120E" w14:textId="157AB840" w:rsidR="00135E8E" w:rsidRPr="007568C0" w:rsidRDefault="00135E8E" w:rsidP="00135E8E">
      <w:pPr>
        <w:jc w:val="center"/>
        <w:rPr>
          <w:b/>
          <w:sz w:val="28"/>
          <w:szCs w:val="28"/>
          <w:lang w:val="en-US"/>
        </w:rPr>
      </w:pPr>
      <w:r w:rsidRPr="007568C0">
        <w:rPr>
          <w:b/>
          <w:sz w:val="28"/>
          <w:szCs w:val="28"/>
          <w:lang w:val="en-US"/>
        </w:rPr>
        <w:t xml:space="preserve">Patikros lapas </w:t>
      </w:r>
      <w:r>
        <w:rPr>
          <w:b/>
          <w:sz w:val="28"/>
          <w:szCs w:val="28"/>
          <w:lang w:val="en-US"/>
        </w:rPr>
        <w:t xml:space="preserve">specialiąjam </w:t>
      </w:r>
      <w:r w:rsidR="00661615">
        <w:rPr>
          <w:b/>
          <w:sz w:val="28"/>
          <w:szCs w:val="28"/>
          <w:lang w:val="en-US"/>
        </w:rPr>
        <w:t>kuro</w:t>
      </w:r>
      <w:r>
        <w:rPr>
          <w:b/>
          <w:sz w:val="28"/>
          <w:szCs w:val="28"/>
          <w:lang w:val="en-US"/>
        </w:rPr>
        <w:t xml:space="preserve"> </w:t>
      </w:r>
      <w:r w:rsidR="00085738">
        <w:rPr>
          <w:b/>
          <w:sz w:val="28"/>
          <w:szCs w:val="28"/>
          <w:lang w:val="en-US"/>
        </w:rPr>
        <w:t>pildymui</w:t>
      </w:r>
    </w:p>
    <w:p w14:paraId="65DF8C35" w14:textId="54624AEA" w:rsidR="00135E8E" w:rsidRPr="007568C0" w:rsidRDefault="00135E8E" w:rsidP="00135E8E">
      <w:pPr>
        <w:jc w:val="center"/>
        <w:rPr>
          <w:bCs/>
          <w:i/>
          <w:iCs/>
          <w:sz w:val="28"/>
          <w:szCs w:val="28"/>
          <w:lang w:val="en-US"/>
        </w:rPr>
      </w:pPr>
      <w:r>
        <w:rPr>
          <w:bCs/>
          <w:i/>
          <w:iCs/>
          <w:sz w:val="28"/>
          <w:szCs w:val="28"/>
          <w:lang w:val="en-US"/>
        </w:rPr>
        <w:t>Special refueling</w:t>
      </w:r>
      <w:r w:rsidRPr="007568C0">
        <w:rPr>
          <w:bCs/>
          <w:i/>
          <w:iCs/>
          <w:sz w:val="28"/>
          <w:szCs w:val="28"/>
          <w:lang w:val="en-US"/>
        </w:rPr>
        <w:t xml:space="preserve"> approval checklist</w:t>
      </w:r>
    </w:p>
    <w:p w14:paraId="4C12C763" w14:textId="77777777" w:rsidR="00135E8E" w:rsidRPr="005A2D08" w:rsidRDefault="00135E8E" w:rsidP="00135E8E">
      <w:pPr>
        <w:jc w:val="center"/>
        <w:rPr>
          <w:bCs/>
          <w:i/>
          <w:iCs/>
          <w:sz w:val="22"/>
          <w:szCs w:val="22"/>
          <w:lang w:val="en-US"/>
        </w:rPr>
      </w:pPr>
    </w:p>
    <w:p w14:paraId="0777FDA8" w14:textId="77777777" w:rsidR="00135E8E" w:rsidRPr="004B1FE3" w:rsidRDefault="00135E8E" w:rsidP="00135E8E">
      <w:pPr>
        <w:rPr>
          <w:b/>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840"/>
      </w:tblGrid>
      <w:tr w:rsidR="00135E8E" w:rsidRPr="004B1FE3" w14:paraId="0BD0EAE7" w14:textId="77777777" w:rsidTr="00697195">
        <w:trPr>
          <w:trHeight w:val="513"/>
        </w:trPr>
        <w:tc>
          <w:tcPr>
            <w:tcW w:w="3055" w:type="dxa"/>
            <w:shd w:val="clear" w:color="auto" w:fill="auto"/>
            <w:vAlign w:val="center"/>
          </w:tcPr>
          <w:p w14:paraId="214ABD98" w14:textId="77777777" w:rsidR="00135E8E" w:rsidRPr="004B1FE3" w:rsidRDefault="00135E8E" w:rsidP="00697195">
            <w:pPr>
              <w:rPr>
                <w:b/>
                <w:sz w:val="22"/>
                <w:szCs w:val="22"/>
                <w:lang w:val="en-US"/>
              </w:rPr>
            </w:pPr>
            <w:r w:rsidRPr="004B1FE3">
              <w:rPr>
                <w:b/>
                <w:sz w:val="22"/>
                <w:szCs w:val="22"/>
                <w:lang w:val="en-US"/>
              </w:rPr>
              <w:t xml:space="preserve">Oro </w:t>
            </w:r>
            <w:r w:rsidRPr="004B1FE3">
              <w:rPr>
                <w:b/>
                <w:sz w:val="22"/>
                <w:szCs w:val="22"/>
                <w:lang w:val="lt-LT"/>
              </w:rPr>
              <w:t>vežėjas</w:t>
            </w:r>
          </w:p>
          <w:p w14:paraId="4B584676" w14:textId="4BD153B1" w:rsidR="00135E8E" w:rsidRPr="004B1FE3" w:rsidRDefault="00135E8E" w:rsidP="00697195">
            <w:pPr>
              <w:rPr>
                <w:b/>
                <w:sz w:val="22"/>
                <w:szCs w:val="22"/>
                <w:lang w:val="en-US"/>
              </w:rPr>
            </w:pPr>
            <w:r w:rsidRPr="004B1FE3">
              <w:rPr>
                <w:bCs/>
                <w:i/>
                <w:iCs/>
                <w:sz w:val="22"/>
                <w:szCs w:val="22"/>
                <w:lang w:val="en-US"/>
              </w:rPr>
              <w:t>Operator</w:t>
            </w:r>
          </w:p>
        </w:tc>
        <w:tc>
          <w:tcPr>
            <w:tcW w:w="6840" w:type="dxa"/>
            <w:shd w:val="clear" w:color="auto" w:fill="auto"/>
            <w:vAlign w:val="center"/>
          </w:tcPr>
          <w:p w14:paraId="1493F955" w14:textId="77777777" w:rsidR="00135E8E" w:rsidRPr="004B1FE3" w:rsidRDefault="00135E8E" w:rsidP="00697195">
            <w:pPr>
              <w:rPr>
                <w:bCs/>
                <w:i/>
                <w:iCs/>
                <w:lang w:val="en-US"/>
              </w:rPr>
            </w:pPr>
          </w:p>
        </w:tc>
      </w:tr>
      <w:tr w:rsidR="00135E8E" w:rsidRPr="004B1FE3" w14:paraId="1D856C4D" w14:textId="77777777" w:rsidTr="00697195">
        <w:trPr>
          <w:trHeight w:val="513"/>
        </w:trPr>
        <w:tc>
          <w:tcPr>
            <w:tcW w:w="3055" w:type="dxa"/>
            <w:shd w:val="clear" w:color="auto" w:fill="auto"/>
            <w:vAlign w:val="center"/>
          </w:tcPr>
          <w:p w14:paraId="68D05C28" w14:textId="77777777" w:rsidR="00135E8E" w:rsidRPr="004B1FE3" w:rsidRDefault="00135E8E" w:rsidP="00697195">
            <w:pPr>
              <w:rPr>
                <w:b/>
                <w:bCs/>
                <w:sz w:val="22"/>
                <w:szCs w:val="22"/>
                <w:lang w:val="en-US"/>
              </w:rPr>
            </w:pPr>
            <w:r w:rsidRPr="004B1FE3">
              <w:rPr>
                <w:b/>
                <w:bCs/>
                <w:sz w:val="22"/>
                <w:szCs w:val="22"/>
                <w:lang w:val="en-US"/>
              </w:rPr>
              <w:t xml:space="preserve">SVV </w:t>
            </w:r>
            <w:r w:rsidRPr="004B1FE3">
              <w:rPr>
                <w:b/>
                <w:bCs/>
                <w:sz w:val="22"/>
                <w:szCs w:val="22"/>
                <w:lang w:val="lt-LT"/>
              </w:rPr>
              <w:t>leidimo ir revizijos</w:t>
            </w:r>
            <w:r w:rsidRPr="004B1FE3">
              <w:rPr>
                <w:b/>
                <w:bCs/>
                <w:sz w:val="22"/>
                <w:szCs w:val="22"/>
                <w:lang w:val="en-US"/>
              </w:rPr>
              <w:t xml:space="preserve"> nr.</w:t>
            </w:r>
          </w:p>
          <w:p w14:paraId="1C6C6C3C" w14:textId="77777777" w:rsidR="00135E8E" w:rsidRPr="004B1FE3" w:rsidRDefault="00135E8E" w:rsidP="00697195">
            <w:pPr>
              <w:rPr>
                <w:bCs/>
                <w:sz w:val="22"/>
                <w:szCs w:val="22"/>
                <w:lang w:val="en-US"/>
              </w:rPr>
            </w:pPr>
            <w:r w:rsidRPr="004B1FE3">
              <w:rPr>
                <w:bCs/>
                <w:i/>
                <w:iCs/>
                <w:sz w:val="22"/>
                <w:szCs w:val="22"/>
                <w:lang w:val="en-US"/>
              </w:rPr>
              <w:t>OM-A issue and revision no.</w:t>
            </w:r>
          </w:p>
        </w:tc>
        <w:tc>
          <w:tcPr>
            <w:tcW w:w="6840" w:type="dxa"/>
            <w:shd w:val="clear" w:color="auto" w:fill="auto"/>
            <w:vAlign w:val="center"/>
          </w:tcPr>
          <w:p w14:paraId="0680FD63" w14:textId="77777777" w:rsidR="00135E8E" w:rsidRPr="004B1FE3" w:rsidRDefault="00135E8E" w:rsidP="00697195">
            <w:pPr>
              <w:rPr>
                <w:bCs/>
                <w:i/>
                <w:iCs/>
                <w:lang w:val="en-US"/>
              </w:rPr>
            </w:pPr>
          </w:p>
        </w:tc>
      </w:tr>
      <w:tr w:rsidR="00135E8E" w:rsidRPr="004B1FE3" w14:paraId="6A6D37B1" w14:textId="77777777" w:rsidTr="00697195">
        <w:trPr>
          <w:trHeight w:val="513"/>
        </w:trPr>
        <w:tc>
          <w:tcPr>
            <w:tcW w:w="3055" w:type="dxa"/>
            <w:shd w:val="clear" w:color="auto" w:fill="auto"/>
            <w:vAlign w:val="center"/>
          </w:tcPr>
          <w:p w14:paraId="22987554" w14:textId="77777777" w:rsidR="00135E8E" w:rsidRPr="004B1FE3" w:rsidRDefault="00135E8E" w:rsidP="00697195">
            <w:pPr>
              <w:rPr>
                <w:b/>
                <w:bCs/>
                <w:sz w:val="22"/>
                <w:szCs w:val="22"/>
                <w:lang w:val="en-US"/>
              </w:rPr>
            </w:pPr>
            <w:r w:rsidRPr="004B1FE3">
              <w:rPr>
                <w:b/>
                <w:bCs/>
                <w:sz w:val="22"/>
                <w:szCs w:val="22"/>
                <w:lang w:val="en-US"/>
              </w:rPr>
              <w:t xml:space="preserve">SVV </w:t>
            </w:r>
            <w:r w:rsidRPr="004B1FE3">
              <w:rPr>
                <w:b/>
                <w:bCs/>
                <w:sz w:val="22"/>
                <w:szCs w:val="22"/>
                <w:lang w:val="lt-LT"/>
              </w:rPr>
              <w:t>revizijos</w:t>
            </w:r>
            <w:r w:rsidRPr="004B1FE3">
              <w:rPr>
                <w:b/>
                <w:bCs/>
                <w:sz w:val="22"/>
                <w:szCs w:val="22"/>
                <w:lang w:val="en-US"/>
              </w:rPr>
              <w:t xml:space="preserve"> data </w:t>
            </w:r>
          </w:p>
          <w:p w14:paraId="4DD9E990" w14:textId="77777777" w:rsidR="00135E8E" w:rsidRPr="004B1FE3" w:rsidRDefault="00135E8E" w:rsidP="00697195">
            <w:pPr>
              <w:rPr>
                <w:bCs/>
                <w:sz w:val="22"/>
                <w:szCs w:val="22"/>
                <w:lang w:val="en-US"/>
              </w:rPr>
            </w:pPr>
            <w:r w:rsidRPr="004B1FE3">
              <w:rPr>
                <w:bCs/>
                <w:i/>
                <w:iCs/>
                <w:sz w:val="22"/>
                <w:szCs w:val="22"/>
                <w:lang w:val="en-US"/>
              </w:rPr>
              <w:t>OM-A revision date</w:t>
            </w:r>
          </w:p>
        </w:tc>
        <w:tc>
          <w:tcPr>
            <w:tcW w:w="6840" w:type="dxa"/>
            <w:shd w:val="clear" w:color="auto" w:fill="auto"/>
            <w:vAlign w:val="center"/>
          </w:tcPr>
          <w:p w14:paraId="3BE20F2E" w14:textId="77777777" w:rsidR="00135E8E" w:rsidRPr="004B1FE3" w:rsidRDefault="00135E8E" w:rsidP="00697195">
            <w:pPr>
              <w:rPr>
                <w:bCs/>
                <w:i/>
                <w:iCs/>
                <w:lang w:val="en-US"/>
              </w:rPr>
            </w:pPr>
          </w:p>
        </w:tc>
      </w:tr>
      <w:tr w:rsidR="00135E8E" w:rsidRPr="004B1FE3" w14:paraId="2EB438C3" w14:textId="77777777" w:rsidTr="00697195">
        <w:trPr>
          <w:trHeight w:val="54"/>
        </w:trPr>
        <w:tc>
          <w:tcPr>
            <w:tcW w:w="3055" w:type="dxa"/>
            <w:shd w:val="clear" w:color="auto" w:fill="auto"/>
            <w:vAlign w:val="center"/>
          </w:tcPr>
          <w:p w14:paraId="7AFE7549" w14:textId="5CEAADB9" w:rsidR="00135E8E" w:rsidRPr="004B1FE3" w:rsidRDefault="00135E8E" w:rsidP="00697195">
            <w:pPr>
              <w:rPr>
                <w:b/>
                <w:bCs/>
                <w:sz w:val="22"/>
                <w:szCs w:val="22"/>
                <w:lang w:val="lt-LT"/>
              </w:rPr>
            </w:pPr>
            <w:r w:rsidRPr="004B1FE3">
              <w:rPr>
                <w:b/>
                <w:bCs/>
                <w:sz w:val="22"/>
                <w:szCs w:val="22"/>
                <w:lang w:val="lt-LT"/>
              </w:rPr>
              <w:t xml:space="preserve">Oro vežėjo kontaktinis asmuo dėl klausimų susijusių su </w:t>
            </w:r>
            <w:r>
              <w:rPr>
                <w:b/>
                <w:bCs/>
                <w:sz w:val="22"/>
                <w:szCs w:val="22"/>
                <w:lang w:val="lt-LT"/>
              </w:rPr>
              <w:t>specialiojo degalų papildymo</w:t>
            </w:r>
            <w:r w:rsidRPr="004B1FE3">
              <w:rPr>
                <w:b/>
                <w:bCs/>
                <w:sz w:val="22"/>
                <w:szCs w:val="22"/>
                <w:lang w:val="lt-LT"/>
              </w:rPr>
              <w:t xml:space="preserve"> leidimo patvirtinim</w:t>
            </w:r>
            <w:r w:rsidRPr="00181078">
              <w:rPr>
                <w:b/>
                <w:bCs/>
                <w:sz w:val="22"/>
                <w:szCs w:val="22"/>
                <w:lang w:val="lt-LT"/>
              </w:rPr>
              <w:t>u</w:t>
            </w:r>
            <w:r w:rsidRPr="004B1FE3">
              <w:rPr>
                <w:b/>
                <w:bCs/>
                <w:sz w:val="22"/>
                <w:szCs w:val="22"/>
                <w:lang w:val="lt-LT"/>
              </w:rPr>
              <w:t xml:space="preserve"> (vardas, pavardė, el. paštas, telefonas)</w:t>
            </w:r>
          </w:p>
          <w:p w14:paraId="0EE6789E" w14:textId="5370C589" w:rsidR="00135E8E" w:rsidRPr="004B1FE3" w:rsidRDefault="00135E8E" w:rsidP="00697195">
            <w:pPr>
              <w:rPr>
                <w:i/>
                <w:iCs/>
                <w:sz w:val="22"/>
                <w:szCs w:val="22"/>
                <w:lang w:val="en-US"/>
              </w:rPr>
            </w:pPr>
            <w:r w:rsidRPr="004B1FE3">
              <w:rPr>
                <w:i/>
                <w:iCs/>
                <w:sz w:val="22"/>
                <w:szCs w:val="22"/>
                <w:lang w:val="en-US"/>
              </w:rPr>
              <w:t xml:space="preserve">Operator`s contact person regarding questions associated with </w:t>
            </w:r>
            <w:r>
              <w:rPr>
                <w:i/>
                <w:iCs/>
                <w:sz w:val="22"/>
                <w:szCs w:val="22"/>
                <w:lang w:val="en-US"/>
              </w:rPr>
              <w:t>special refuelling</w:t>
            </w:r>
            <w:r w:rsidRPr="004B1FE3">
              <w:rPr>
                <w:i/>
                <w:iCs/>
                <w:sz w:val="22"/>
                <w:szCs w:val="22"/>
                <w:lang w:val="en-US"/>
              </w:rPr>
              <w:t xml:space="preserve"> approval (name, surname, email, telephone)</w:t>
            </w:r>
          </w:p>
          <w:p w14:paraId="3AAE0C0E" w14:textId="77777777" w:rsidR="00135E8E" w:rsidRPr="004B1FE3" w:rsidRDefault="00135E8E" w:rsidP="00697195">
            <w:pPr>
              <w:rPr>
                <w:i/>
                <w:iCs/>
                <w:sz w:val="22"/>
                <w:szCs w:val="22"/>
              </w:rPr>
            </w:pPr>
          </w:p>
        </w:tc>
        <w:tc>
          <w:tcPr>
            <w:tcW w:w="6840" w:type="dxa"/>
            <w:shd w:val="clear" w:color="auto" w:fill="auto"/>
            <w:vAlign w:val="center"/>
          </w:tcPr>
          <w:p w14:paraId="421159F1" w14:textId="77777777" w:rsidR="00135E8E" w:rsidRPr="004B1FE3" w:rsidRDefault="00135E8E" w:rsidP="00697195"/>
        </w:tc>
      </w:tr>
    </w:tbl>
    <w:p w14:paraId="52F24BE2" w14:textId="77777777" w:rsidR="00135E8E" w:rsidRPr="004B1FE3" w:rsidRDefault="00135E8E" w:rsidP="00135E8E">
      <w:pPr>
        <w:rPr>
          <w:lang w:val="en-US"/>
        </w:rPr>
      </w:pPr>
    </w:p>
    <w:tbl>
      <w:tblPr>
        <w:tblpPr w:leftFromText="180" w:rightFromText="180" w:vertAnchor="text" w:tblpX="-10" w:tblpY="84"/>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135E8E" w:rsidRPr="004B1FE3" w14:paraId="29940049" w14:textId="77777777" w:rsidTr="00D47651">
        <w:tc>
          <w:tcPr>
            <w:tcW w:w="9895" w:type="dxa"/>
            <w:shd w:val="clear" w:color="auto" w:fill="auto"/>
          </w:tcPr>
          <w:p w14:paraId="3455FC09" w14:textId="77777777" w:rsidR="00135E8E" w:rsidRPr="004B1FE3" w:rsidRDefault="00135E8E" w:rsidP="00697195">
            <w:pPr>
              <w:rPr>
                <w:b/>
                <w:sz w:val="24"/>
                <w:szCs w:val="24"/>
                <w:lang w:val="lt-LT"/>
              </w:rPr>
            </w:pPr>
            <w:r w:rsidRPr="004B1FE3">
              <w:rPr>
                <w:b/>
                <w:sz w:val="24"/>
                <w:szCs w:val="24"/>
                <w:lang w:val="lt-LT"/>
              </w:rPr>
              <w:t>Papildomi užrašai/komentarai</w:t>
            </w:r>
          </w:p>
          <w:p w14:paraId="61B2C46D" w14:textId="77777777" w:rsidR="00135E8E" w:rsidRPr="004B1FE3" w:rsidRDefault="00135E8E" w:rsidP="00697195">
            <w:pPr>
              <w:rPr>
                <w:b/>
                <w:sz w:val="24"/>
                <w:szCs w:val="24"/>
                <w:lang w:val="en-US"/>
              </w:rPr>
            </w:pPr>
            <w:r w:rsidRPr="004B1FE3">
              <w:rPr>
                <w:bCs/>
                <w:i/>
                <w:iCs/>
                <w:sz w:val="24"/>
                <w:szCs w:val="24"/>
                <w:lang w:val="en-US"/>
              </w:rPr>
              <w:t>Additional notes/comments</w:t>
            </w:r>
            <w:r w:rsidRPr="004B1FE3">
              <w:rPr>
                <w:b/>
                <w:sz w:val="24"/>
                <w:szCs w:val="24"/>
                <w:lang w:val="en-US"/>
              </w:rPr>
              <w:t>:</w:t>
            </w:r>
          </w:p>
          <w:p w14:paraId="22267DAA" w14:textId="77777777" w:rsidR="00135E8E" w:rsidRPr="004B1FE3" w:rsidRDefault="00135E8E" w:rsidP="00697195">
            <w:pPr>
              <w:rPr>
                <w:lang w:val="en-US"/>
              </w:rPr>
            </w:pPr>
          </w:p>
          <w:p w14:paraId="39AFA419" w14:textId="77777777" w:rsidR="00135E8E" w:rsidRPr="004B1FE3" w:rsidRDefault="00135E8E" w:rsidP="00697195">
            <w:pPr>
              <w:rPr>
                <w:lang w:val="en-US"/>
              </w:rPr>
            </w:pPr>
          </w:p>
          <w:p w14:paraId="2237158C" w14:textId="77777777" w:rsidR="00135E8E" w:rsidRPr="004B1FE3" w:rsidRDefault="00135E8E" w:rsidP="00697195">
            <w:pPr>
              <w:rPr>
                <w:lang w:val="en-US"/>
              </w:rPr>
            </w:pPr>
          </w:p>
          <w:p w14:paraId="364253C2" w14:textId="77777777" w:rsidR="00135E8E" w:rsidRPr="004B1FE3" w:rsidRDefault="00135E8E" w:rsidP="00697195">
            <w:pPr>
              <w:rPr>
                <w:lang w:val="en-US"/>
              </w:rPr>
            </w:pPr>
          </w:p>
        </w:tc>
      </w:tr>
    </w:tbl>
    <w:p w14:paraId="2DDBBCF3" w14:textId="77777777" w:rsidR="00135E8E" w:rsidRPr="00230574" w:rsidRDefault="00135E8E" w:rsidP="00135E8E">
      <w:pPr>
        <w:rPr>
          <w:lang w:val="en-US"/>
        </w:rPr>
      </w:pPr>
    </w:p>
    <w:p w14:paraId="61EC743E" w14:textId="17E1B061" w:rsidR="00135E8E" w:rsidRDefault="00135E8E" w:rsidP="00135E8E">
      <w:pPr>
        <w:spacing w:after="160" w:line="259" w:lineRule="auto"/>
        <w:rPr>
          <w:rFonts w:ascii="Arial" w:hAnsi="Arial" w:cs="Arial"/>
          <w:lang w:val="en-US"/>
        </w:rPr>
      </w:pPr>
      <w:r>
        <w:rPr>
          <w:rFonts w:ascii="Arial" w:hAnsi="Arial" w:cs="Arial"/>
          <w:lang w:val="en-US"/>
        </w:rPr>
        <w:br w:type="page"/>
      </w:r>
    </w:p>
    <w:p w14:paraId="3A6C399B" w14:textId="77777777" w:rsidR="00135E8E" w:rsidRDefault="00135E8E" w:rsidP="00135E8E">
      <w:pPr>
        <w:pStyle w:val="paragraph"/>
        <w:spacing w:before="0" w:beforeAutospacing="0" w:after="0" w:afterAutospacing="0"/>
        <w:ind w:firstLine="1296"/>
        <w:textAlignment w:val="baseline"/>
        <w:rPr>
          <w:b/>
          <w:bCs/>
          <w:lang w:eastAsia="fr-FR"/>
        </w:rPr>
      </w:pPr>
      <w:r w:rsidRPr="00834D1F">
        <w:rPr>
          <w:b/>
          <w:bCs/>
          <w:lang w:eastAsia="fr-FR"/>
        </w:rPr>
        <w:lastRenderedPageBreak/>
        <w:t>Vežėjo deklaracija</w:t>
      </w:r>
    </w:p>
    <w:p w14:paraId="64EAB477" w14:textId="77777777" w:rsidR="00135E8E" w:rsidRDefault="00135E8E" w:rsidP="00135E8E">
      <w:pPr>
        <w:pStyle w:val="paragraph"/>
        <w:spacing w:before="0" w:beforeAutospacing="0" w:after="0" w:afterAutospacing="0"/>
        <w:ind w:firstLine="1296"/>
        <w:textAlignment w:val="baseline"/>
        <w:rPr>
          <w:b/>
          <w:bCs/>
          <w:lang w:eastAsia="fr-FR"/>
        </w:rPr>
      </w:pPr>
    </w:p>
    <w:p w14:paraId="1B1A2C2C" w14:textId="77777777" w:rsidR="00135E8E" w:rsidRDefault="00135E8E" w:rsidP="00135E8E">
      <w:pPr>
        <w:pStyle w:val="paragraph"/>
        <w:spacing w:before="0" w:beforeAutospacing="0" w:after="0" w:afterAutospacing="0"/>
        <w:ind w:firstLine="1296"/>
        <w:textAlignment w:val="baseline"/>
        <w:rPr>
          <w:lang w:eastAsia="fr-FR"/>
        </w:rPr>
      </w:pPr>
      <w:r w:rsidRPr="00834D1F">
        <w:rPr>
          <w:lang w:eastAsia="fr-FR"/>
        </w:rPr>
        <w:t>Mes, žemiau pasirašę, patvirtiname, kad įmonė vykdo TKA išduotame vežėjo pažymėjime nurodytą veiklą ir parengė skrydžių vykdymo vadovą (toliau SVV) laikantis visų jai taikomų Reglamento (EU) Nr. 2018/1139 IV priedo, Reglamento 965/2012 I, III, IV ir V priedų bei EASA paskelbtų priimtinų atitikties užtikrinimo priemonių (AMC) ir aiškinamosios medžiagos (GM) su visais paskutiniais jų pakeitimais reikalavimų.</w:t>
      </w:r>
    </w:p>
    <w:p w14:paraId="561D5FE3" w14:textId="77777777" w:rsidR="00135E8E" w:rsidRPr="00834D1F" w:rsidRDefault="00135E8E" w:rsidP="00135E8E">
      <w:pPr>
        <w:pStyle w:val="paragraph"/>
        <w:spacing w:before="0" w:beforeAutospacing="0" w:after="0" w:afterAutospacing="0"/>
        <w:ind w:firstLine="1296"/>
        <w:textAlignment w:val="baseline"/>
        <w:rPr>
          <w:lang w:eastAsia="fr-FR"/>
        </w:rPr>
      </w:pPr>
    </w:p>
    <w:p w14:paraId="3FF46161" w14:textId="77777777" w:rsidR="00135E8E" w:rsidRPr="00FB4C3B" w:rsidRDefault="00135E8E" w:rsidP="00135E8E">
      <w:pPr>
        <w:pStyle w:val="paragraph"/>
        <w:spacing w:before="0" w:beforeAutospacing="0" w:after="0" w:afterAutospacing="0"/>
        <w:ind w:firstLine="1296"/>
        <w:textAlignment w:val="baseline"/>
        <w:rPr>
          <w:b/>
          <w:bCs/>
          <w:lang w:eastAsia="fr-FR"/>
        </w:rPr>
      </w:pPr>
      <w:r w:rsidRPr="00FB4C3B">
        <w:rPr>
          <w:b/>
          <w:bCs/>
          <w:lang w:eastAsia="fr-FR"/>
        </w:rPr>
        <w:t>Operator’s Compliance Statement </w:t>
      </w:r>
    </w:p>
    <w:p w14:paraId="1D489EE2" w14:textId="77777777" w:rsidR="00135E8E" w:rsidRDefault="00135E8E" w:rsidP="00135E8E">
      <w:pPr>
        <w:pStyle w:val="paragraph"/>
        <w:spacing w:before="0" w:beforeAutospacing="0" w:after="0" w:afterAutospacing="0"/>
        <w:ind w:firstLine="1296"/>
        <w:textAlignment w:val="baseline"/>
        <w:rPr>
          <w:rFonts w:ascii="Segoe UI" w:hAnsi="Segoe UI" w:cs="Segoe UI"/>
          <w:sz w:val="18"/>
          <w:szCs w:val="18"/>
        </w:rPr>
      </w:pPr>
    </w:p>
    <w:p w14:paraId="0603F303" w14:textId="77777777" w:rsidR="00135E8E" w:rsidRPr="00FB4C3B" w:rsidRDefault="00135E8E" w:rsidP="00135E8E">
      <w:pPr>
        <w:pStyle w:val="paragraph"/>
        <w:spacing w:before="0" w:beforeAutospacing="0" w:after="0" w:afterAutospacing="0"/>
        <w:ind w:firstLine="1296"/>
        <w:textAlignment w:val="baseline"/>
        <w:rPr>
          <w:lang w:val="en-US" w:eastAsia="fr-FR"/>
        </w:rPr>
      </w:pPr>
      <w:r w:rsidRPr="00FB4C3B">
        <w:rPr>
          <w:lang w:val="en-US" w:eastAsia="fr-FR"/>
        </w:rPr>
        <w:t>I, the undersigned, declare that the intended Revision/Amendment – as submitted to TCA – has been established in accordance with all applicable regulations</w:t>
      </w:r>
      <w:r>
        <w:rPr>
          <w:lang w:val="en-US" w:eastAsia="fr-FR"/>
        </w:rPr>
        <w:t xml:space="preserve"> and the relevant acceptable means of compliance (AMC) and guidance material (GM)</w:t>
      </w:r>
      <w:r w:rsidRPr="00FB4C3B">
        <w:rPr>
          <w:lang w:val="en-US" w:eastAsia="fr-FR"/>
        </w:rPr>
        <w:t>. </w:t>
      </w:r>
    </w:p>
    <w:p w14:paraId="608E6253" w14:textId="77777777" w:rsidR="00135E8E" w:rsidRPr="00FB4C3B" w:rsidRDefault="00135E8E" w:rsidP="00135E8E">
      <w:pPr>
        <w:pStyle w:val="paragraph"/>
        <w:spacing w:before="0" w:beforeAutospacing="0" w:after="0" w:afterAutospacing="0"/>
        <w:ind w:firstLine="1296"/>
        <w:textAlignment w:val="baseline"/>
        <w:rPr>
          <w:lang w:val="en-US" w:eastAsia="fr-FR"/>
        </w:rPr>
      </w:pPr>
      <w:r w:rsidRPr="00FB4C3B">
        <w:rPr>
          <w:lang w:val="en-US" w:eastAsia="fr-FR"/>
        </w:rPr>
        <w:t>Before submitting the Revision, its content has been thoroughly evaluated internally for compliance with applicable regulations by our internal quality assurance processes as defined in OM A, Chapter 3. We ensure further that the submitted Revision/Amendment complies with the scope of the AOC. </w:t>
      </w:r>
    </w:p>
    <w:p w14:paraId="515EF8BF" w14:textId="77777777" w:rsidR="00135E8E" w:rsidRPr="00FB4C3B" w:rsidRDefault="00135E8E" w:rsidP="00135E8E">
      <w:pPr>
        <w:pStyle w:val="paragraph"/>
        <w:spacing w:before="0" w:beforeAutospacing="0" w:after="0" w:afterAutospacing="0"/>
        <w:textAlignment w:val="baseline"/>
        <w:rPr>
          <w:lang w:val="en-US" w:eastAsia="fr-FR"/>
        </w:rPr>
      </w:pPr>
      <w:r w:rsidRPr="00FB4C3B">
        <w:rPr>
          <w:lang w:val="en-US" w:eastAsia="fr-FR"/>
        </w:rPr>
        <w:t> </w:t>
      </w:r>
    </w:p>
    <w:p w14:paraId="4379951F" w14:textId="77777777" w:rsidR="00135E8E" w:rsidRPr="00FB4C3B" w:rsidRDefault="00135E8E" w:rsidP="00135E8E">
      <w:pPr>
        <w:pStyle w:val="paragraph"/>
        <w:spacing w:before="0" w:beforeAutospacing="0" w:after="0" w:afterAutospacing="0"/>
        <w:textAlignment w:val="baseline"/>
        <w:rPr>
          <w:b/>
          <w:bCs/>
          <w:lang w:val="en-US" w:eastAsia="fr-FR"/>
        </w:rPr>
      </w:pPr>
      <w:r w:rsidRPr="00FB4C3B">
        <w:rPr>
          <w:b/>
          <w:bCs/>
          <w:lang w:val="en-US" w:eastAsia="fr-FR"/>
        </w:rPr>
        <w:t xml:space="preserve">Oro vežėjo autorizuoto asmens (arba </w:t>
      </w:r>
      <w:r>
        <w:rPr>
          <w:b/>
          <w:bCs/>
          <w:lang w:val="en-US" w:eastAsia="fr-FR"/>
        </w:rPr>
        <w:t>Atsakingo</w:t>
      </w:r>
      <w:r w:rsidRPr="00FB4C3B">
        <w:rPr>
          <w:b/>
          <w:bCs/>
          <w:lang w:val="en-US" w:eastAsia="fr-FR"/>
        </w:rPr>
        <w:t xml:space="preserve"> vadovo)</w:t>
      </w:r>
    </w:p>
    <w:p w14:paraId="2A5AA905" w14:textId="77777777" w:rsidR="00135E8E" w:rsidRPr="00FB4C3B" w:rsidRDefault="00135E8E" w:rsidP="00135E8E">
      <w:pPr>
        <w:pStyle w:val="paragraph"/>
        <w:spacing w:before="0" w:beforeAutospacing="0" w:after="0" w:afterAutospacing="0"/>
        <w:textAlignment w:val="baseline"/>
        <w:rPr>
          <w:i/>
          <w:iCs/>
          <w:lang w:val="en-US" w:eastAsia="fr-FR"/>
        </w:rPr>
      </w:pPr>
      <w:r>
        <w:rPr>
          <w:i/>
          <w:iCs/>
          <w:lang w:val="en-US" w:eastAsia="fr-FR"/>
        </w:rPr>
        <w:t>A</w:t>
      </w:r>
      <w:r w:rsidRPr="00FB4C3B">
        <w:rPr>
          <w:i/>
          <w:iCs/>
          <w:lang w:val="en-US" w:eastAsia="fr-FR"/>
        </w:rPr>
        <w:t xml:space="preserve">uthorised person (or </w:t>
      </w:r>
      <w:r>
        <w:rPr>
          <w:i/>
          <w:iCs/>
          <w:lang w:val="en-US" w:eastAsia="fr-FR"/>
        </w:rPr>
        <w:t xml:space="preserve">The </w:t>
      </w:r>
      <w:r w:rsidRPr="00FB4C3B">
        <w:rPr>
          <w:i/>
          <w:iCs/>
          <w:lang w:val="en-US" w:eastAsia="fr-FR"/>
        </w:rPr>
        <w:t>Accountable Manager)</w:t>
      </w:r>
    </w:p>
    <w:p w14:paraId="7312E7B9" w14:textId="77777777" w:rsidR="00135E8E" w:rsidRDefault="00135E8E" w:rsidP="00135E8E">
      <w:pPr>
        <w:pStyle w:val="paragraph"/>
        <w:spacing w:before="0" w:beforeAutospacing="0" w:after="0" w:afterAutospacing="0"/>
        <w:textAlignment w:val="baseline"/>
        <w:rPr>
          <w:lang w:val="en-US" w:eastAsia="fr-FR"/>
        </w:rPr>
      </w:pPr>
    </w:p>
    <w:p w14:paraId="3750AC47" w14:textId="77777777" w:rsidR="00135E8E" w:rsidRPr="00FB4C3B" w:rsidRDefault="00135E8E" w:rsidP="00135E8E">
      <w:pPr>
        <w:pStyle w:val="paragraph"/>
        <w:spacing w:before="0" w:beforeAutospacing="0" w:after="0" w:afterAutospacing="0"/>
        <w:textAlignment w:val="baseline"/>
        <w:rPr>
          <w:lang w:val="en-US" w:eastAsia="fr-FR"/>
        </w:rPr>
      </w:pPr>
      <w:r w:rsidRPr="00FB4C3B">
        <w:rPr>
          <w:lang w:eastAsia="fr-FR"/>
        </w:rPr>
        <w:t>Vardas, Pavardė</w:t>
      </w:r>
      <w:r>
        <w:rPr>
          <w:lang w:val="en-US" w:eastAsia="fr-FR"/>
        </w:rPr>
        <w:t>:</w:t>
      </w:r>
    </w:p>
    <w:p w14:paraId="2CEDF43D" w14:textId="77777777" w:rsidR="00135E8E" w:rsidRPr="00FB4C3B" w:rsidRDefault="00135E8E" w:rsidP="00135E8E">
      <w:pPr>
        <w:pStyle w:val="paragraph"/>
        <w:spacing w:before="0" w:beforeAutospacing="0" w:after="0" w:afterAutospacing="0"/>
        <w:textAlignment w:val="baseline"/>
        <w:rPr>
          <w:lang w:val="en-US" w:eastAsia="fr-FR"/>
        </w:rPr>
      </w:pPr>
      <w:r w:rsidRPr="00FB4C3B">
        <w:rPr>
          <w:i/>
          <w:iCs/>
          <w:lang w:val="en-US" w:eastAsia="fr-FR"/>
        </w:rPr>
        <w:t>Name, surname</w:t>
      </w:r>
      <w:r w:rsidRPr="00FB4C3B">
        <w:rPr>
          <w:lang w:val="en-US" w:eastAsia="fr-FR"/>
        </w:rPr>
        <w:t>:  ______________________________________</w:t>
      </w:r>
    </w:p>
    <w:p w14:paraId="3FBF96D6" w14:textId="77777777" w:rsidR="00135E8E" w:rsidRDefault="00135E8E" w:rsidP="00135E8E">
      <w:pPr>
        <w:pStyle w:val="paragraph"/>
        <w:spacing w:before="0" w:beforeAutospacing="0" w:after="0" w:afterAutospacing="0"/>
        <w:textAlignment w:val="baseline"/>
        <w:rPr>
          <w:lang w:val="en-US" w:eastAsia="fr-FR"/>
        </w:rPr>
      </w:pPr>
    </w:p>
    <w:p w14:paraId="340A5EF1" w14:textId="77777777" w:rsidR="00135E8E" w:rsidRPr="00FB4C3B" w:rsidRDefault="00135E8E" w:rsidP="00135E8E">
      <w:pPr>
        <w:pStyle w:val="paragraph"/>
        <w:spacing w:before="0" w:beforeAutospacing="0" w:after="0" w:afterAutospacing="0"/>
        <w:textAlignment w:val="baseline"/>
        <w:rPr>
          <w:lang w:val="en-US" w:eastAsia="fr-FR"/>
        </w:rPr>
      </w:pPr>
      <w:r>
        <w:rPr>
          <w:lang w:val="en-US" w:eastAsia="fr-FR"/>
        </w:rPr>
        <w:t xml:space="preserve">Parašas: </w:t>
      </w:r>
    </w:p>
    <w:p w14:paraId="0CE91D2B" w14:textId="77777777" w:rsidR="00135E8E" w:rsidRPr="00FB4C3B" w:rsidRDefault="00135E8E" w:rsidP="00135E8E">
      <w:pPr>
        <w:pStyle w:val="paragraph"/>
        <w:spacing w:before="0" w:beforeAutospacing="0" w:after="0" w:afterAutospacing="0"/>
        <w:textAlignment w:val="baseline"/>
        <w:rPr>
          <w:lang w:val="en-US" w:eastAsia="fr-FR"/>
        </w:rPr>
      </w:pPr>
      <w:r w:rsidRPr="00FB4C3B">
        <w:rPr>
          <w:i/>
          <w:iCs/>
          <w:lang w:val="en-US" w:eastAsia="fr-FR"/>
        </w:rPr>
        <w:t>Signature</w:t>
      </w:r>
      <w:r w:rsidRPr="00FB4C3B">
        <w:rPr>
          <w:lang w:val="en-US" w:eastAsia="fr-FR"/>
        </w:rPr>
        <w:t>: ______________________________________</w:t>
      </w:r>
    </w:p>
    <w:p w14:paraId="48382AEA" w14:textId="77777777" w:rsidR="00135E8E" w:rsidRDefault="00135E8E" w:rsidP="00135E8E">
      <w:pPr>
        <w:spacing w:after="160" w:line="259" w:lineRule="auto"/>
        <w:rPr>
          <w:rFonts w:ascii="Arial" w:hAnsi="Arial" w:cs="Arial"/>
          <w:lang w:val="en-US"/>
        </w:rPr>
      </w:pPr>
    </w:p>
    <w:p w14:paraId="4C03AEF5" w14:textId="77777777" w:rsidR="006D0967" w:rsidRPr="002D7458" w:rsidRDefault="006D0967" w:rsidP="006D0967">
      <w:pPr>
        <w:rPr>
          <w:rFonts w:ascii="Arial" w:hAnsi="Arial" w:cs="Arial"/>
          <w:lang w:val="en-US"/>
        </w:rPr>
        <w:sectPr w:rsidR="006D0967" w:rsidRPr="002D7458" w:rsidSect="001B3F9B">
          <w:headerReference w:type="default" r:id="rId7"/>
          <w:footerReference w:type="even" r:id="rId8"/>
          <w:footerReference w:type="default" r:id="rId9"/>
          <w:pgSz w:w="11907" w:h="16840" w:code="9"/>
          <w:pgMar w:top="1418" w:right="1418" w:bottom="1418" w:left="1418" w:header="851" w:footer="567" w:gutter="0"/>
          <w:cols w:space="720"/>
          <w:docGrid w:linePitch="272"/>
        </w:sectPr>
      </w:pPr>
    </w:p>
    <w:p w14:paraId="445BC26C" w14:textId="77777777" w:rsidR="006D0967" w:rsidRPr="008A2594" w:rsidRDefault="006D0967" w:rsidP="006D0967">
      <w:pPr>
        <w:rPr>
          <w:rFonts w:ascii="Calibri" w:hAnsi="Calibri" w:cs="Arial"/>
          <w:b/>
          <w:lang w:val="en-US"/>
        </w:rPr>
      </w:pPr>
    </w:p>
    <w:p w14:paraId="6C9EBCEB" w14:textId="77777777" w:rsidR="006D0967" w:rsidRPr="008557C5" w:rsidRDefault="006D0967" w:rsidP="006D0967">
      <w:pPr>
        <w:rPr>
          <w:rFonts w:ascii="Calibri" w:hAnsi="Calibri" w:cs="Arial"/>
          <w:lang w:val="en-US"/>
        </w:rPr>
      </w:pPr>
    </w:p>
    <w:tbl>
      <w:tblPr>
        <w:tblW w:w="15958" w:type="dxa"/>
        <w:tblInd w:w="-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46"/>
        <w:gridCol w:w="1637"/>
        <w:gridCol w:w="3965"/>
        <w:gridCol w:w="4230"/>
        <w:gridCol w:w="1350"/>
        <w:gridCol w:w="630"/>
        <w:gridCol w:w="3600"/>
      </w:tblGrid>
      <w:tr w:rsidR="00A63332" w:rsidRPr="008557C5" w14:paraId="2DB4C012" w14:textId="77777777" w:rsidTr="00A63332">
        <w:trPr>
          <w:trHeight w:val="396"/>
          <w:tblHeader/>
        </w:trPr>
        <w:tc>
          <w:tcPr>
            <w:tcW w:w="546" w:type="dxa"/>
            <w:shd w:val="pct25" w:color="000000" w:fill="FFFFFF"/>
            <w:vAlign w:val="center"/>
          </w:tcPr>
          <w:p w14:paraId="60A35CE0" w14:textId="5EDC02F9" w:rsidR="00A63332" w:rsidRPr="003A393D" w:rsidRDefault="00A63332" w:rsidP="00A63332">
            <w:pPr>
              <w:jc w:val="center"/>
              <w:rPr>
                <w:rFonts w:ascii="Calibri" w:hAnsi="Calibri" w:cs="Arial"/>
                <w:b/>
                <w:sz w:val="22"/>
                <w:szCs w:val="22"/>
                <w:lang w:val="en-GB"/>
              </w:rPr>
            </w:pPr>
            <w:r>
              <w:rPr>
                <w:rFonts w:ascii="Calibri" w:hAnsi="Calibri" w:cs="Arial"/>
                <w:b/>
                <w:sz w:val="22"/>
                <w:szCs w:val="22"/>
                <w:lang w:val="en-GB"/>
              </w:rPr>
              <w:t>No.</w:t>
            </w:r>
          </w:p>
        </w:tc>
        <w:tc>
          <w:tcPr>
            <w:tcW w:w="1637" w:type="dxa"/>
            <w:shd w:val="pct25" w:color="000000" w:fill="FFFFFF"/>
            <w:vAlign w:val="center"/>
          </w:tcPr>
          <w:p w14:paraId="20C261DC" w14:textId="01DEEFD5" w:rsidR="00A63332" w:rsidRPr="003A393D" w:rsidRDefault="00A63332" w:rsidP="00A63332">
            <w:pPr>
              <w:jc w:val="center"/>
              <w:rPr>
                <w:rFonts w:ascii="Calibri" w:hAnsi="Calibri" w:cs="Arial"/>
                <w:b/>
                <w:sz w:val="22"/>
                <w:szCs w:val="22"/>
                <w:lang w:val="en-GB"/>
              </w:rPr>
            </w:pPr>
            <w:r w:rsidRPr="003A393D">
              <w:rPr>
                <w:rFonts w:ascii="Calibri" w:hAnsi="Calibri" w:cs="Arial"/>
                <w:b/>
                <w:sz w:val="22"/>
                <w:szCs w:val="22"/>
                <w:lang w:val="en-GB"/>
              </w:rPr>
              <w:t>Reference</w:t>
            </w:r>
          </w:p>
        </w:tc>
        <w:tc>
          <w:tcPr>
            <w:tcW w:w="3965" w:type="dxa"/>
            <w:shd w:val="pct25" w:color="000000" w:fill="FFFFFF"/>
            <w:vAlign w:val="center"/>
          </w:tcPr>
          <w:p w14:paraId="5C30EA58" w14:textId="77777777" w:rsidR="00A63332" w:rsidRPr="003A393D" w:rsidRDefault="00A63332" w:rsidP="00A63332">
            <w:pPr>
              <w:jc w:val="center"/>
              <w:rPr>
                <w:rFonts w:ascii="Calibri" w:hAnsi="Calibri" w:cs="Arial"/>
                <w:b/>
                <w:sz w:val="22"/>
                <w:szCs w:val="22"/>
                <w:lang w:val="en-GB"/>
              </w:rPr>
            </w:pPr>
            <w:r w:rsidRPr="003A393D">
              <w:rPr>
                <w:rFonts w:ascii="Calibri" w:hAnsi="Calibri" w:cs="Arial"/>
                <w:b/>
                <w:sz w:val="22"/>
                <w:szCs w:val="22"/>
                <w:lang w:val="en-GB"/>
              </w:rPr>
              <w:t>Requirement</w:t>
            </w:r>
          </w:p>
        </w:tc>
        <w:tc>
          <w:tcPr>
            <w:tcW w:w="4230" w:type="dxa"/>
            <w:shd w:val="pct25" w:color="000000" w:fill="FFFFFF"/>
            <w:vAlign w:val="center"/>
          </w:tcPr>
          <w:p w14:paraId="5B9B1F5D" w14:textId="77777777" w:rsidR="00A63332" w:rsidRPr="003A393D" w:rsidRDefault="00A63332" w:rsidP="00A63332">
            <w:pPr>
              <w:jc w:val="center"/>
              <w:rPr>
                <w:rFonts w:ascii="Calibri" w:hAnsi="Calibri" w:cs="Arial"/>
                <w:b/>
                <w:sz w:val="22"/>
                <w:lang w:val="en-GB"/>
              </w:rPr>
            </w:pPr>
            <w:r w:rsidRPr="003A393D">
              <w:rPr>
                <w:rFonts w:ascii="Calibri" w:hAnsi="Calibri" w:cs="Arial"/>
                <w:b/>
                <w:sz w:val="22"/>
                <w:lang w:val="en-GB"/>
              </w:rPr>
              <w:t>Specific requirements/expectations</w:t>
            </w:r>
          </w:p>
        </w:tc>
        <w:tc>
          <w:tcPr>
            <w:tcW w:w="1350" w:type="dxa"/>
            <w:shd w:val="pct25" w:color="000000" w:fill="FFFFFF"/>
            <w:vAlign w:val="center"/>
          </w:tcPr>
          <w:p w14:paraId="02839ADE" w14:textId="6DACF890" w:rsidR="00A63332" w:rsidRPr="00CA60D4" w:rsidRDefault="00A63332" w:rsidP="00A63332">
            <w:pPr>
              <w:jc w:val="center"/>
              <w:rPr>
                <w:rFonts w:ascii="Calibri" w:hAnsi="Calibri" w:cs="Arial"/>
                <w:b/>
                <w:sz w:val="18"/>
                <w:szCs w:val="18"/>
                <w:lang w:val="en-GB"/>
              </w:rPr>
            </w:pPr>
            <w:r w:rsidRPr="00A63332">
              <w:rPr>
                <w:rFonts w:ascii="Calibri" w:hAnsi="Calibri" w:cs="Arial"/>
                <w:b/>
                <w:sz w:val="18"/>
                <w:szCs w:val="18"/>
                <w:lang w:val="en-GB"/>
              </w:rPr>
              <w:t>Operators eval. /OM reference*</w:t>
            </w:r>
          </w:p>
        </w:tc>
        <w:tc>
          <w:tcPr>
            <w:tcW w:w="630" w:type="dxa"/>
            <w:shd w:val="pct25" w:color="000000" w:fill="FFFFFF"/>
            <w:vAlign w:val="center"/>
          </w:tcPr>
          <w:p w14:paraId="5704CF01" w14:textId="12BFCF37" w:rsidR="00A63332" w:rsidRPr="00CA60D4" w:rsidRDefault="00A63332" w:rsidP="00A63332">
            <w:pPr>
              <w:jc w:val="center"/>
              <w:rPr>
                <w:rFonts w:ascii="Calibri" w:hAnsi="Calibri" w:cs="Arial"/>
                <w:b/>
                <w:sz w:val="18"/>
                <w:szCs w:val="18"/>
                <w:lang w:val="en-GB"/>
              </w:rPr>
            </w:pPr>
            <w:r w:rsidRPr="00630F02">
              <w:rPr>
                <w:rFonts w:ascii="Calibri" w:hAnsi="Calibri" w:cs="Arial"/>
                <w:b/>
                <w:sz w:val="18"/>
                <w:szCs w:val="18"/>
                <w:lang w:val="en-GB"/>
              </w:rPr>
              <w:t>TCA Eval**</w:t>
            </w:r>
          </w:p>
        </w:tc>
        <w:tc>
          <w:tcPr>
            <w:tcW w:w="3600" w:type="dxa"/>
            <w:shd w:val="pct25" w:color="000000" w:fill="FFFFFF"/>
            <w:vAlign w:val="center"/>
          </w:tcPr>
          <w:p w14:paraId="6E863539" w14:textId="53B5A51F" w:rsidR="00A63332" w:rsidRPr="00CA60D4" w:rsidRDefault="00A63332" w:rsidP="00A63332">
            <w:pPr>
              <w:jc w:val="center"/>
              <w:rPr>
                <w:rFonts w:ascii="Calibri" w:hAnsi="Calibri" w:cs="Arial"/>
                <w:b/>
                <w:sz w:val="22"/>
                <w:szCs w:val="22"/>
                <w:lang w:val="en-GB"/>
              </w:rPr>
            </w:pPr>
            <w:r w:rsidRPr="00A40AA5">
              <w:rPr>
                <w:rFonts w:ascii="Calibri" w:hAnsi="Calibri" w:cs="Arial"/>
                <w:b/>
                <w:sz w:val="22"/>
                <w:szCs w:val="22"/>
                <w:lang w:val="en-GB"/>
              </w:rPr>
              <w:t>Remarks/ Inspector code**</w:t>
            </w:r>
          </w:p>
        </w:tc>
      </w:tr>
      <w:tr w:rsidR="00A63332" w:rsidRPr="00E4374B" w14:paraId="53B830F6" w14:textId="77777777" w:rsidTr="00CF24A6">
        <w:trPr>
          <w:trHeight w:val="366"/>
        </w:trPr>
        <w:tc>
          <w:tcPr>
            <w:tcW w:w="546" w:type="dxa"/>
            <w:shd w:val="clear" w:color="auto" w:fill="5B9BD5" w:themeFill="accent5"/>
          </w:tcPr>
          <w:p w14:paraId="77F8CCAD" w14:textId="77777777" w:rsidR="00A63332" w:rsidRDefault="00A63332" w:rsidP="00697195">
            <w:pPr>
              <w:spacing w:before="60" w:after="60"/>
              <w:rPr>
                <w:rFonts w:ascii="Calibri" w:hAnsi="Calibri" w:cs="Arial"/>
                <w:b/>
                <w:sz w:val="16"/>
                <w:szCs w:val="16"/>
                <w:lang w:val="en-GB"/>
              </w:rPr>
            </w:pPr>
          </w:p>
        </w:tc>
        <w:tc>
          <w:tcPr>
            <w:tcW w:w="15412" w:type="dxa"/>
            <w:gridSpan w:val="6"/>
            <w:shd w:val="clear" w:color="auto" w:fill="5B9BD5" w:themeFill="accent5"/>
          </w:tcPr>
          <w:p w14:paraId="0A394FD4" w14:textId="6DCD4C66" w:rsidR="00A63332" w:rsidRPr="0029567A" w:rsidRDefault="00A63332" w:rsidP="00697195">
            <w:pPr>
              <w:spacing w:before="60" w:after="60"/>
              <w:rPr>
                <w:rFonts w:ascii="Calibri" w:hAnsi="Calibri" w:cs="Arial"/>
                <w:b/>
                <w:sz w:val="16"/>
                <w:szCs w:val="16"/>
                <w:lang w:val="en-GB"/>
              </w:rPr>
            </w:pPr>
            <w:r>
              <w:rPr>
                <w:rFonts w:ascii="Calibri" w:hAnsi="Calibri" w:cs="Arial"/>
                <w:b/>
                <w:sz w:val="16"/>
                <w:szCs w:val="16"/>
                <w:lang w:val="en-GB"/>
              </w:rPr>
              <w:t>General</w:t>
            </w:r>
          </w:p>
        </w:tc>
      </w:tr>
      <w:tr w:rsidR="00A63332" w:rsidRPr="0035274F" w14:paraId="4C07596A" w14:textId="77777777" w:rsidTr="00A63332">
        <w:trPr>
          <w:trHeight w:val="366"/>
        </w:trPr>
        <w:tc>
          <w:tcPr>
            <w:tcW w:w="546" w:type="dxa"/>
            <w:shd w:val="clear" w:color="auto" w:fill="auto"/>
          </w:tcPr>
          <w:p w14:paraId="2383D0A5" w14:textId="77777777" w:rsidR="00A63332" w:rsidRPr="00A63332" w:rsidRDefault="00A63332" w:rsidP="00A63332">
            <w:pPr>
              <w:pStyle w:val="ListParagraph"/>
              <w:numPr>
                <w:ilvl w:val="0"/>
                <w:numId w:val="1"/>
              </w:numPr>
              <w:jc w:val="both"/>
              <w:rPr>
                <w:rFonts w:ascii="Calibri" w:hAnsi="Calibri" w:cs="Arial"/>
                <w:b/>
                <w:bCs/>
                <w:sz w:val="16"/>
                <w:szCs w:val="16"/>
                <w:lang w:val="en-GB"/>
              </w:rPr>
            </w:pPr>
          </w:p>
        </w:tc>
        <w:tc>
          <w:tcPr>
            <w:tcW w:w="1637" w:type="dxa"/>
            <w:shd w:val="clear" w:color="auto" w:fill="auto"/>
          </w:tcPr>
          <w:p w14:paraId="5C3B2901" w14:textId="630DCD24" w:rsidR="00A63332" w:rsidRPr="00A63332" w:rsidRDefault="00A63332" w:rsidP="00697195">
            <w:pPr>
              <w:jc w:val="both"/>
              <w:rPr>
                <w:rFonts w:ascii="Calibri" w:hAnsi="Calibri" w:cs="Arial"/>
                <w:b/>
                <w:bCs/>
                <w:sz w:val="16"/>
                <w:szCs w:val="16"/>
                <w:lang w:val="en-GB"/>
              </w:rPr>
            </w:pPr>
            <w:r w:rsidRPr="00A63332">
              <w:rPr>
                <w:rFonts w:ascii="Calibri" w:hAnsi="Calibri" w:cs="Arial"/>
                <w:b/>
                <w:bCs/>
                <w:sz w:val="16"/>
                <w:szCs w:val="16"/>
                <w:lang w:val="en-GB"/>
              </w:rPr>
              <w:t>CAT.OP.MPA.200(b)(c)</w:t>
            </w:r>
          </w:p>
        </w:tc>
        <w:tc>
          <w:tcPr>
            <w:tcW w:w="3965" w:type="dxa"/>
            <w:shd w:val="clear" w:color="auto" w:fill="D9D9D9"/>
          </w:tcPr>
          <w:p w14:paraId="64A0EAD2" w14:textId="77777777" w:rsidR="00A63332" w:rsidRPr="00350653" w:rsidRDefault="00A63332" w:rsidP="00697195">
            <w:pPr>
              <w:autoSpaceDE w:val="0"/>
              <w:autoSpaceDN w:val="0"/>
              <w:adjustRightInd w:val="0"/>
              <w:jc w:val="both"/>
              <w:rPr>
                <w:rFonts w:ascii="Calibri" w:hAnsi="Calibri" w:cs="Arial"/>
                <w:sz w:val="16"/>
                <w:szCs w:val="16"/>
                <w:lang w:val="en-GB"/>
              </w:rPr>
            </w:pPr>
            <w:r w:rsidRPr="00350653">
              <w:rPr>
                <w:rFonts w:ascii="Calibri" w:hAnsi="Calibri" w:cs="Arial"/>
                <w:sz w:val="16"/>
                <w:szCs w:val="16"/>
                <w:lang w:val="en-GB"/>
              </w:rPr>
              <w:t>Special refuelling or defuelling shall only be conducted if the operator:</w:t>
            </w:r>
          </w:p>
          <w:p w14:paraId="0C5D63DE" w14:textId="77777777" w:rsidR="00A63332" w:rsidRPr="00350653" w:rsidRDefault="00A63332" w:rsidP="00697195">
            <w:pPr>
              <w:autoSpaceDE w:val="0"/>
              <w:autoSpaceDN w:val="0"/>
              <w:adjustRightInd w:val="0"/>
              <w:ind w:left="303" w:hanging="303"/>
              <w:jc w:val="both"/>
              <w:rPr>
                <w:rFonts w:ascii="Calibri" w:hAnsi="Calibri" w:cs="Arial"/>
                <w:sz w:val="16"/>
                <w:szCs w:val="16"/>
                <w:lang w:val="en-GB"/>
              </w:rPr>
            </w:pPr>
            <w:r w:rsidRPr="00350653">
              <w:rPr>
                <w:rFonts w:ascii="Calibri" w:hAnsi="Calibri" w:cs="Arial"/>
                <w:sz w:val="16"/>
                <w:szCs w:val="16"/>
                <w:lang w:val="en-GB"/>
              </w:rPr>
              <w:t>(1) has performed a risk assessment;</w:t>
            </w:r>
          </w:p>
          <w:p w14:paraId="75CCEC80" w14:textId="77777777" w:rsidR="00A63332" w:rsidRPr="00350653" w:rsidRDefault="00A63332" w:rsidP="00697195">
            <w:pPr>
              <w:autoSpaceDE w:val="0"/>
              <w:autoSpaceDN w:val="0"/>
              <w:adjustRightInd w:val="0"/>
              <w:ind w:left="303" w:hanging="303"/>
              <w:jc w:val="both"/>
              <w:rPr>
                <w:rFonts w:ascii="Calibri" w:hAnsi="Calibri" w:cs="Arial"/>
                <w:sz w:val="16"/>
                <w:szCs w:val="16"/>
                <w:lang w:val="en-GB"/>
              </w:rPr>
            </w:pPr>
            <w:r w:rsidRPr="00350653">
              <w:rPr>
                <w:rFonts w:ascii="Calibri" w:hAnsi="Calibri" w:cs="Arial"/>
                <w:sz w:val="16"/>
                <w:szCs w:val="16"/>
                <w:lang w:val="en-GB"/>
              </w:rPr>
              <w:t>(2) has developed procedures; and</w:t>
            </w:r>
          </w:p>
          <w:p w14:paraId="5199D4D3" w14:textId="77777777" w:rsidR="00A63332" w:rsidRPr="001543FE" w:rsidRDefault="00A63332" w:rsidP="00697195">
            <w:pPr>
              <w:autoSpaceDE w:val="0"/>
              <w:autoSpaceDN w:val="0"/>
              <w:adjustRightInd w:val="0"/>
              <w:ind w:left="303" w:hanging="303"/>
              <w:jc w:val="both"/>
              <w:rPr>
                <w:rFonts w:ascii="Calibri" w:hAnsi="Calibri" w:cs="Arial"/>
                <w:sz w:val="16"/>
                <w:szCs w:val="16"/>
                <w:lang w:val="en-GB"/>
              </w:rPr>
            </w:pPr>
            <w:r w:rsidRPr="00350653">
              <w:rPr>
                <w:rFonts w:ascii="Calibri" w:hAnsi="Calibri" w:cs="Arial"/>
                <w:sz w:val="16"/>
                <w:szCs w:val="16"/>
                <w:lang w:val="en-GB"/>
              </w:rPr>
              <w:t>(3) has established a training programme for its personnel involved in such operations.</w:t>
            </w:r>
          </w:p>
        </w:tc>
        <w:tc>
          <w:tcPr>
            <w:tcW w:w="4230" w:type="dxa"/>
          </w:tcPr>
          <w:p w14:paraId="158672E7" w14:textId="77777777" w:rsidR="00A63332" w:rsidRPr="001543FE" w:rsidRDefault="00A63332" w:rsidP="00697195">
            <w:pPr>
              <w:spacing w:before="60" w:after="60"/>
              <w:jc w:val="both"/>
              <w:rPr>
                <w:rFonts w:ascii="Calibri" w:hAnsi="Calibri" w:cs="Arial"/>
                <w:sz w:val="16"/>
                <w:szCs w:val="16"/>
                <w:lang w:val="en-GB"/>
              </w:rPr>
            </w:pPr>
            <w:r>
              <w:rPr>
                <w:rFonts w:ascii="Calibri" w:hAnsi="Calibri" w:cs="Arial"/>
                <w:sz w:val="16"/>
                <w:szCs w:val="16"/>
                <w:lang w:val="en-GB"/>
              </w:rPr>
              <w:t>- Check that the operator’s application contains the required elements.</w:t>
            </w:r>
          </w:p>
        </w:tc>
        <w:tc>
          <w:tcPr>
            <w:tcW w:w="1350" w:type="dxa"/>
          </w:tcPr>
          <w:p w14:paraId="61F2CFFF" w14:textId="77777777" w:rsidR="00A63332" w:rsidRPr="001543FE" w:rsidRDefault="00A63332" w:rsidP="00697195">
            <w:pPr>
              <w:spacing w:before="60" w:after="60"/>
              <w:rPr>
                <w:rFonts w:ascii="Calibri" w:hAnsi="Calibri" w:cs="Arial"/>
                <w:sz w:val="16"/>
                <w:szCs w:val="16"/>
                <w:lang w:val="en-GB"/>
              </w:rPr>
            </w:pPr>
          </w:p>
        </w:tc>
        <w:tc>
          <w:tcPr>
            <w:tcW w:w="630" w:type="dxa"/>
          </w:tcPr>
          <w:p w14:paraId="3B225FCD"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N/A</w:t>
            </w:r>
          </w:p>
          <w:p w14:paraId="30C2001C"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C</w:t>
            </w:r>
          </w:p>
          <w:p w14:paraId="1D8AF456"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NC</w:t>
            </w:r>
          </w:p>
          <w:p w14:paraId="76CC49A0" w14:textId="77777777" w:rsidR="00A63332"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R</w:t>
            </w:r>
          </w:p>
          <w:p w14:paraId="16317CC8" w14:textId="77777777" w:rsidR="00A63332" w:rsidRPr="00547D47" w:rsidRDefault="00A63332" w:rsidP="00697195">
            <w:pPr>
              <w:spacing w:before="60" w:after="60"/>
              <w:rPr>
                <w:rFonts w:ascii="Calibri" w:hAnsi="Calibri" w:cs="Arial"/>
                <w:sz w:val="16"/>
                <w:szCs w:val="16"/>
                <w:lang w:val="en-GB"/>
              </w:rPr>
            </w:pPr>
            <w:r>
              <w:rPr>
                <w:rFonts w:ascii="Calibri" w:hAnsi="Calibri" w:cs="Arial"/>
                <w:sz w:val="16"/>
                <w:szCs w:val="16"/>
                <w:lang w:val="en-GB"/>
              </w:rPr>
              <w:sym w:font="Wingdings" w:char="F06F"/>
            </w:r>
            <w:r>
              <w:rPr>
                <w:rFonts w:ascii="Calibri" w:hAnsi="Calibri" w:cs="Arial"/>
                <w:sz w:val="16"/>
                <w:szCs w:val="16"/>
                <w:lang w:val="en-GB"/>
              </w:rPr>
              <w:t xml:space="preserve"> N/R</w:t>
            </w:r>
          </w:p>
        </w:tc>
        <w:tc>
          <w:tcPr>
            <w:tcW w:w="3600" w:type="dxa"/>
          </w:tcPr>
          <w:p w14:paraId="038CCFAA" w14:textId="77777777" w:rsidR="00A63332" w:rsidRPr="006F79B1" w:rsidRDefault="00A63332" w:rsidP="00697195">
            <w:pPr>
              <w:spacing w:before="60" w:after="60"/>
              <w:rPr>
                <w:rFonts w:ascii="Calibri" w:hAnsi="Calibri" w:cs="Arial"/>
                <w:sz w:val="16"/>
                <w:szCs w:val="16"/>
                <w:lang w:val="en-GB"/>
              </w:rPr>
            </w:pPr>
          </w:p>
        </w:tc>
      </w:tr>
      <w:tr w:rsidR="00A63332" w:rsidRPr="00E4374B" w14:paraId="3F67C3EF" w14:textId="77777777" w:rsidTr="00CF24A6">
        <w:trPr>
          <w:trHeight w:val="369"/>
        </w:trPr>
        <w:tc>
          <w:tcPr>
            <w:tcW w:w="546" w:type="dxa"/>
            <w:shd w:val="clear" w:color="auto" w:fill="5B9BD5" w:themeFill="accent5"/>
          </w:tcPr>
          <w:p w14:paraId="2412A279" w14:textId="77777777" w:rsidR="00A63332" w:rsidRDefault="00A63332" w:rsidP="00697195">
            <w:pPr>
              <w:spacing w:before="60" w:after="60"/>
              <w:rPr>
                <w:rFonts w:ascii="Calibri" w:hAnsi="Calibri" w:cs="Arial"/>
                <w:b/>
                <w:sz w:val="16"/>
                <w:szCs w:val="16"/>
                <w:lang w:val="en-GB"/>
              </w:rPr>
            </w:pPr>
          </w:p>
        </w:tc>
        <w:tc>
          <w:tcPr>
            <w:tcW w:w="15412" w:type="dxa"/>
            <w:gridSpan w:val="6"/>
            <w:shd w:val="clear" w:color="auto" w:fill="5B9BD5" w:themeFill="accent5"/>
          </w:tcPr>
          <w:p w14:paraId="50FE1B3D" w14:textId="4A7FCE1A" w:rsidR="00A63332" w:rsidRPr="00DA3B7F" w:rsidRDefault="00A63332" w:rsidP="00697195">
            <w:pPr>
              <w:spacing w:before="60" w:after="60"/>
              <w:rPr>
                <w:rFonts w:ascii="Calibri" w:hAnsi="Calibri" w:cs="Arial"/>
                <w:b/>
                <w:sz w:val="16"/>
                <w:szCs w:val="16"/>
                <w:lang w:val="en-GB"/>
              </w:rPr>
            </w:pPr>
            <w:r>
              <w:rPr>
                <w:rFonts w:ascii="Calibri" w:hAnsi="Calibri" w:cs="Arial"/>
                <w:b/>
                <w:sz w:val="16"/>
                <w:szCs w:val="16"/>
                <w:lang w:val="en-GB"/>
              </w:rPr>
              <w:t>Risk assessment</w:t>
            </w:r>
          </w:p>
        </w:tc>
      </w:tr>
      <w:tr w:rsidR="00A63332" w:rsidRPr="0041082C" w14:paraId="6518EDD4" w14:textId="77777777" w:rsidTr="00A63332">
        <w:trPr>
          <w:trHeight w:val="606"/>
        </w:trPr>
        <w:tc>
          <w:tcPr>
            <w:tcW w:w="546" w:type="dxa"/>
            <w:shd w:val="clear" w:color="auto" w:fill="auto"/>
          </w:tcPr>
          <w:p w14:paraId="41C77F2F" w14:textId="77777777" w:rsidR="00A63332" w:rsidRPr="00A63332" w:rsidRDefault="00A63332" w:rsidP="00A63332">
            <w:pPr>
              <w:pStyle w:val="ListParagraph"/>
              <w:numPr>
                <w:ilvl w:val="0"/>
                <w:numId w:val="2"/>
              </w:numPr>
              <w:jc w:val="both"/>
              <w:rPr>
                <w:rFonts w:ascii="Calibri" w:hAnsi="Calibri" w:cs="Arial"/>
                <w:b/>
                <w:bCs/>
                <w:sz w:val="16"/>
                <w:szCs w:val="16"/>
                <w:lang w:val="en-GB"/>
              </w:rPr>
            </w:pPr>
          </w:p>
        </w:tc>
        <w:tc>
          <w:tcPr>
            <w:tcW w:w="1637" w:type="dxa"/>
            <w:shd w:val="clear" w:color="auto" w:fill="auto"/>
          </w:tcPr>
          <w:p w14:paraId="0AD47A53" w14:textId="4ACD51CA" w:rsidR="00A63332" w:rsidRPr="00A63332" w:rsidRDefault="00A63332" w:rsidP="00697195">
            <w:pPr>
              <w:jc w:val="both"/>
              <w:rPr>
                <w:rFonts w:ascii="Calibri" w:hAnsi="Calibri" w:cs="Arial"/>
                <w:b/>
                <w:bCs/>
                <w:sz w:val="16"/>
                <w:szCs w:val="16"/>
                <w:lang w:val="en-GB"/>
              </w:rPr>
            </w:pPr>
            <w:r w:rsidRPr="00A63332">
              <w:rPr>
                <w:rFonts w:ascii="Calibri" w:hAnsi="Calibri" w:cs="Arial"/>
                <w:b/>
                <w:bCs/>
                <w:sz w:val="16"/>
                <w:szCs w:val="16"/>
                <w:lang w:val="en-GB"/>
              </w:rPr>
              <w:t>ORO.GEN.200(a)(3)</w:t>
            </w:r>
          </w:p>
        </w:tc>
        <w:tc>
          <w:tcPr>
            <w:tcW w:w="3965" w:type="dxa"/>
            <w:shd w:val="clear" w:color="auto" w:fill="D9D9D9"/>
          </w:tcPr>
          <w:p w14:paraId="1465751B" w14:textId="77777777" w:rsidR="00A63332" w:rsidRPr="00F94DCC" w:rsidRDefault="00A63332" w:rsidP="00697195">
            <w:pPr>
              <w:autoSpaceDE w:val="0"/>
              <w:autoSpaceDN w:val="0"/>
              <w:adjustRightInd w:val="0"/>
              <w:jc w:val="both"/>
              <w:rPr>
                <w:rFonts w:ascii="Calibri" w:hAnsi="Calibri" w:cs="Arial"/>
                <w:sz w:val="16"/>
                <w:szCs w:val="16"/>
                <w:lang w:val="en-GB"/>
              </w:rPr>
            </w:pPr>
            <w:r>
              <w:rPr>
                <w:rFonts w:ascii="Calibri" w:hAnsi="Calibri" w:cs="Arial"/>
                <w:sz w:val="16"/>
                <w:szCs w:val="16"/>
                <w:lang w:val="en-GB"/>
              </w:rPr>
              <w:t>The operator has established a risk assessment for the related operations.</w:t>
            </w:r>
          </w:p>
        </w:tc>
        <w:tc>
          <w:tcPr>
            <w:tcW w:w="4230" w:type="dxa"/>
          </w:tcPr>
          <w:p w14:paraId="134A5412" w14:textId="77777777" w:rsidR="00A63332" w:rsidRDefault="00A63332" w:rsidP="00697195">
            <w:pPr>
              <w:spacing w:before="60" w:after="60"/>
              <w:jc w:val="both"/>
              <w:rPr>
                <w:rFonts w:ascii="Calibri" w:hAnsi="Calibri" w:cs="Arial"/>
                <w:sz w:val="16"/>
                <w:szCs w:val="16"/>
                <w:lang w:val="en-GB"/>
              </w:rPr>
            </w:pPr>
            <w:r>
              <w:rPr>
                <w:rFonts w:ascii="Calibri" w:hAnsi="Calibri" w:cs="Arial"/>
                <w:sz w:val="16"/>
                <w:szCs w:val="16"/>
                <w:lang w:val="en-GB"/>
              </w:rPr>
              <w:t>- Check that the risk assessment has been performed based on the risk management process established by the operator as part of its management system.</w:t>
            </w:r>
          </w:p>
          <w:p w14:paraId="2587E00D" w14:textId="77777777" w:rsidR="00A63332" w:rsidRPr="001543FE" w:rsidRDefault="00A63332" w:rsidP="00697195">
            <w:pPr>
              <w:spacing w:before="60" w:after="60"/>
              <w:jc w:val="both"/>
              <w:rPr>
                <w:rFonts w:ascii="Calibri" w:hAnsi="Calibri" w:cs="Arial"/>
                <w:sz w:val="16"/>
                <w:szCs w:val="16"/>
                <w:lang w:val="en-GB"/>
              </w:rPr>
            </w:pPr>
            <w:r>
              <w:rPr>
                <w:rFonts w:ascii="Calibri" w:hAnsi="Calibri" w:cs="Arial"/>
                <w:sz w:val="16"/>
                <w:szCs w:val="16"/>
                <w:lang w:val="en-GB"/>
              </w:rPr>
              <w:t>- Check that the operator has adequately identified and assessed the risks associated with the type(s) of special refuelling involved.</w:t>
            </w:r>
          </w:p>
        </w:tc>
        <w:tc>
          <w:tcPr>
            <w:tcW w:w="1350" w:type="dxa"/>
          </w:tcPr>
          <w:p w14:paraId="68AB1E53" w14:textId="77777777" w:rsidR="00A63332" w:rsidRPr="001543FE" w:rsidRDefault="00A63332" w:rsidP="00697195">
            <w:pPr>
              <w:spacing w:before="60" w:after="60"/>
              <w:rPr>
                <w:rFonts w:ascii="Calibri" w:hAnsi="Calibri" w:cs="Arial"/>
                <w:sz w:val="16"/>
                <w:szCs w:val="16"/>
                <w:lang w:val="en-GB"/>
              </w:rPr>
            </w:pPr>
          </w:p>
        </w:tc>
        <w:tc>
          <w:tcPr>
            <w:tcW w:w="630" w:type="dxa"/>
          </w:tcPr>
          <w:p w14:paraId="07B73A8F"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N/A</w:t>
            </w:r>
          </w:p>
          <w:p w14:paraId="1B4E42B7"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C</w:t>
            </w:r>
          </w:p>
          <w:p w14:paraId="246213E4"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NC</w:t>
            </w:r>
          </w:p>
          <w:p w14:paraId="61A1C826" w14:textId="77777777" w:rsidR="00A63332"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R</w:t>
            </w:r>
          </w:p>
          <w:p w14:paraId="16884E19" w14:textId="77777777" w:rsidR="00A63332" w:rsidRPr="00547D47" w:rsidRDefault="00A63332" w:rsidP="00697195">
            <w:pPr>
              <w:spacing w:before="60" w:after="60"/>
              <w:rPr>
                <w:rFonts w:ascii="Calibri" w:hAnsi="Calibri" w:cs="Arial"/>
                <w:sz w:val="16"/>
                <w:szCs w:val="16"/>
                <w:lang w:val="en-GB"/>
              </w:rPr>
            </w:pPr>
            <w:r>
              <w:rPr>
                <w:rFonts w:ascii="Calibri" w:hAnsi="Calibri" w:cs="Arial"/>
                <w:sz w:val="16"/>
                <w:szCs w:val="16"/>
                <w:lang w:val="en-GB"/>
              </w:rPr>
              <w:sym w:font="Wingdings" w:char="F06F"/>
            </w:r>
            <w:r>
              <w:rPr>
                <w:rFonts w:ascii="Calibri" w:hAnsi="Calibri" w:cs="Arial"/>
                <w:sz w:val="16"/>
                <w:szCs w:val="16"/>
                <w:lang w:val="en-GB"/>
              </w:rPr>
              <w:t xml:space="preserve"> N/R</w:t>
            </w:r>
          </w:p>
        </w:tc>
        <w:tc>
          <w:tcPr>
            <w:tcW w:w="3600" w:type="dxa"/>
          </w:tcPr>
          <w:p w14:paraId="0628C4F7" w14:textId="77777777" w:rsidR="00A63332" w:rsidRPr="006F79B1" w:rsidRDefault="00A63332" w:rsidP="00697195">
            <w:pPr>
              <w:spacing w:before="60" w:after="60"/>
              <w:rPr>
                <w:rFonts w:ascii="Calibri" w:hAnsi="Calibri" w:cs="Arial"/>
                <w:sz w:val="16"/>
                <w:szCs w:val="16"/>
                <w:lang w:val="en-GB"/>
              </w:rPr>
            </w:pPr>
          </w:p>
        </w:tc>
      </w:tr>
      <w:tr w:rsidR="00A63332" w:rsidRPr="0041082C" w14:paraId="3536D4A9" w14:textId="77777777" w:rsidTr="00CF24A6">
        <w:trPr>
          <w:trHeight w:val="369"/>
        </w:trPr>
        <w:tc>
          <w:tcPr>
            <w:tcW w:w="546" w:type="dxa"/>
            <w:shd w:val="clear" w:color="auto" w:fill="5B9BD5" w:themeFill="accent5"/>
          </w:tcPr>
          <w:p w14:paraId="17F65608" w14:textId="77777777" w:rsidR="00A63332" w:rsidRPr="00BE5C95" w:rsidRDefault="00A63332" w:rsidP="00697195">
            <w:pPr>
              <w:spacing w:before="60" w:after="60"/>
              <w:rPr>
                <w:rFonts w:ascii="Calibri" w:hAnsi="Calibri" w:cs="Arial"/>
                <w:b/>
                <w:bCs/>
                <w:sz w:val="16"/>
                <w:szCs w:val="16"/>
                <w:lang w:val="en-GB"/>
              </w:rPr>
            </w:pPr>
          </w:p>
        </w:tc>
        <w:tc>
          <w:tcPr>
            <w:tcW w:w="15412" w:type="dxa"/>
            <w:gridSpan w:val="6"/>
            <w:shd w:val="clear" w:color="auto" w:fill="5B9BD5" w:themeFill="accent5"/>
          </w:tcPr>
          <w:p w14:paraId="0868BD67" w14:textId="05BBFD70" w:rsidR="00A63332" w:rsidRPr="00BE5C95" w:rsidRDefault="00A63332" w:rsidP="00697195">
            <w:pPr>
              <w:spacing w:before="60" w:after="60"/>
              <w:rPr>
                <w:rFonts w:ascii="Calibri" w:hAnsi="Calibri" w:cs="Arial"/>
                <w:b/>
                <w:bCs/>
                <w:sz w:val="16"/>
                <w:szCs w:val="16"/>
                <w:lang w:val="en-GB"/>
              </w:rPr>
            </w:pPr>
            <w:r w:rsidRPr="00BE5C95">
              <w:rPr>
                <w:rFonts w:ascii="Calibri" w:hAnsi="Calibri" w:cs="Arial"/>
                <w:b/>
                <w:bCs/>
                <w:sz w:val="16"/>
                <w:szCs w:val="16"/>
                <w:lang w:val="en-GB"/>
              </w:rPr>
              <w:t>Training</w:t>
            </w:r>
          </w:p>
        </w:tc>
      </w:tr>
      <w:tr w:rsidR="00A63332" w:rsidRPr="0041082C" w14:paraId="751D742B" w14:textId="77777777" w:rsidTr="00A63332">
        <w:trPr>
          <w:trHeight w:val="606"/>
        </w:trPr>
        <w:tc>
          <w:tcPr>
            <w:tcW w:w="546" w:type="dxa"/>
            <w:shd w:val="clear" w:color="auto" w:fill="auto"/>
          </w:tcPr>
          <w:p w14:paraId="4286DB73" w14:textId="77777777" w:rsidR="00A63332" w:rsidRPr="00A63332" w:rsidRDefault="00A63332" w:rsidP="00A63332">
            <w:pPr>
              <w:pStyle w:val="ListParagraph"/>
              <w:numPr>
                <w:ilvl w:val="0"/>
                <w:numId w:val="3"/>
              </w:numPr>
              <w:jc w:val="both"/>
              <w:rPr>
                <w:rFonts w:ascii="Calibri" w:hAnsi="Calibri" w:cs="Arial"/>
                <w:b/>
                <w:bCs/>
                <w:sz w:val="16"/>
                <w:szCs w:val="16"/>
                <w:lang w:val="en-GB"/>
              </w:rPr>
            </w:pPr>
          </w:p>
        </w:tc>
        <w:tc>
          <w:tcPr>
            <w:tcW w:w="1637" w:type="dxa"/>
            <w:shd w:val="clear" w:color="auto" w:fill="auto"/>
          </w:tcPr>
          <w:p w14:paraId="138932BC" w14:textId="0C6CBC77" w:rsidR="00A63332" w:rsidRPr="00A63332" w:rsidRDefault="00A63332" w:rsidP="00697195">
            <w:pPr>
              <w:jc w:val="both"/>
              <w:rPr>
                <w:rFonts w:ascii="Calibri" w:hAnsi="Calibri" w:cs="Arial"/>
                <w:b/>
                <w:bCs/>
                <w:sz w:val="16"/>
                <w:szCs w:val="16"/>
                <w:lang w:val="en-GB"/>
              </w:rPr>
            </w:pPr>
            <w:r w:rsidRPr="00A63332">
              <w:rPr>
                <w:rFonts w:ascii="Calibri" w:hAnsi="Calibri" w:cs="Arial"/>
                <w:b/>
                <w:bCs/>
                <w:sz w:val="16"/>
                <w:szCs w:val="16"/>
                <w:lang w:val="en-GB"/>
              </w:rPr>
              <w:t>CAT.OP.MPA.200(a)</w:t>
            </w:r>
          </w:p>
        </w:tc>
        <w:tc>
          <w:tcPr>
            <w:tcW w:w="3965" w:type="dxa"/>
            <w:shd w:val="clear" w:color="auto" w:fill="D9D9D9"/>
          </w:tcPr>
          <w:p w14:paraId="116C19E3" w14:textId="77777777" w:rsidR="00A63332" w:rsidRDefault="00A63332" w:rsidP="00697195">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The operator shall establish </w:t>
            </w:r>
            <w:r w:rsidRPr="00BE5C95">
              <w:rPr>
                <w:rFonts w:ascii="Calibri" w:hAnsi="Calibri" w:cs="Arial"/>
                <w:sz w:val="16"/>
                <w:szCs w:val="16"/>
                <w:lang w:val="en-GB"/>
              </w:rPr>
              <w:t>a training programme for its personnel involved in such operations.</w:t>
            </w:r>
          </w:p>
          <w:p w14:paraId="7B29C6CB" w14:textId="77777777" w:rsidR="00A63332" w:rsidRDefault="00A63332" w:rsidP="00697195">
            <w:pPr>
              <w:autoSpaceDE w:val="0"/>
              <w:autoSpaceDN w:val="0"/>
              <w:adjustRightInd w:val="0"/>
              <w:jc w:val="both"/>
              <w:rPr>
                <w:rFonts w:ascii="Calibri" w:hAnsi="Calibri" w:cs="Arial"/>
                <w:sz w:val="16"/>
                <w:szCs w:val="16"/>
                <w:lang w:val="en-GB"/>
              </w:rPr>
            </w:pPr>
          </w:p>
          <w:p w14:paraId="0CBC55D5" w14:textId="77777777" w:rsidR="00A63332" w:rsidRPr="00BE5C95" w:rsidRDefault="00A63332" w:rsidP="00697195">
            <w:pPr>
              <w:autoSpaceDE w:val="0"/>
              <w:autoSpaceDN w:val="0"/>
              <w:adjustRightInd w:val="0"/>
              <w:jc w:val="both"/>
              <w:rPr>
                <w:rFonts w:ascii="Calibri" w:hAnsi="Calibri" w:cs="Arial"/>
                <w:sz w:val="16"/>
                <w:szCs w:val="16"/>
                <w:u w:val="single"/>
                <w:lang w:val="en-GB"/>
              </w:rPr>
            </w:pPr>
            <w:r w:rsidRPr="00BE5C95">
              <w:rPr>
                <w:rFonts w:ascii="Calibri" w:hAnsi="Calibri" w:cs="Arial"/>
                <w:sz w:val="16"/>
                <w:szCs w:val="16"/>
                <w:u w:val="single"/>
                <w:lang w:val="en-GB"/>
              </w:rPr>
              <w:t>Refuelling with engine</w:t>
            </w:r>
            <w:r>
              <w:rPr>
                <w:rFonts w:ascii="Calibri" w:hAnsi="Calibri" w:cs="Arial"/>
                <w:sz w:val="16"/>
                <w:szCs w:val="16"/>
                <w:u w:val="single"/>
                <w:lang w:val="en-GB"/>
              </w:rPr>
              <w:t>(s)</w:t>
            </w:r>
            <w:r w:rsidRPr="00BE5C95">
              <w:rPr>
                <w:rFonts w:ascii="Calibri" w:hAnsi="Calibri" w:cs="Arial"/>
                <w:sz w:val="16"/>
                <w:szCs w:val="16"/>
                <w:u w:val="single"/>
                <w:lang w:val="en-GB"/>
              </w:rPr>
              <w:t xml:space="preserve"> running:</w:t>
            </w:r>
          </w:p>
          <w:p w14:paraId="30357810" w14:textId="77777777" w:rsidR="00A63332" w:rsidRDefault="00A63332" w:rsidP="00697195">
            <w:pPr>
              <w:autoSpaceDE w:val="0"/>
              <w:autoSpaceDN w:val="0"/>
              <w:adjustRightInd w:val="0"/>
              <w:jc w:val="both"/>
              <w:rPr>
                <w:rFonts w:ascii="Calibri" w:hAnsi="Calibri" w:cs="Arial"/>
                <w:sz w:val="16"/>
                <w:szCs w:val="16"/>
                <w:lang w:val="en-GB"/>
              </w:rPr>
            </w:pPr>
            <w:r w:rsidRPr="00BE5C95">
              <w:rPr>
                <w:rFonts w:ascii="Calibri" w:hAnsi="Calibri" w:cs="Arial"/>
                <w:sz w:val="16"/>
                <w:szCs w:val="16"/>
                <w:lang w:val="en-GB"/>
              </w:rPr>
              <w:t>Appropriate training should be provided to flight crew and maintenance/ground operations personnel that are involved in refuelling with one engine running, as well as to cabin crew, if present on board.</w:t>
            </w:r>
          </w:p>
          <w:p w14:paraId="0E4BD3AF" w14:textId="77777777" w:rsidR="00A63332" w:rsidRDefault="00A63332" w:rsidP="00697195">
            <w:pPr>
              <w:autoSpaceDE w:val="0"/>
              <w:autoSpaceDN w:val="0"/>
              <w:adjustRightInd w:val="0"/>
              <w:jc w:val="both"/>
              <w:rPr>
                <w:rFonts w:ascii="Calibri" w:hAnsi="Calibri" w:cs="Arial"/>
                <w:sz w:val="16"/>
                <w:szCs w:val="16"/>
                <w:lang w:val="en-GB"/>
              </w:rPr>
            </w:pPr>
          </w:p>
        </w:tc>
        <w:tc>
          <w:tcPr>
            <w:tcW w:w="4230" w:type="dxa"/>
          </w:tcPr>
          <w:p w14:paraId="0E049A33" w14:textId="77777777" w:rsidR="00A63332" w:rsidRDefault="00A63332" w:rsidP="00697195">
            <w:pPr>
              <w:spacing w:before="60" w:after="60"/>
              <w:jc w:val="both"/>
              <w:rPr>
                <w:rFonts w:ascii="Calibri" w:hAnsi="Calibri" w:cs="Arial"/>
                <w:sz w:val="16"/>
                <w:szCs w:val="16"/>
                <w:lang w:val="en-GB"/>
              </w:rPr>
            </w:pPr>
            <w:r>
              <w:rPr>
                <w:rFonts w:ascii="Calibri" w:hAnsi="Calibri" w:cs="Arial"/>
                <w:sz w:val="16"/>
                <w:szCs w:val="16"/>
                <w:lang w:val="en-GB"/>
              </w:rPr>
              <w:t>- Check the adequacy and the scope of the proposed training programmes.</w:t>
            </w:r>
          </w:p>
        </w:tc>
        <w:tc>
          <w:tcPr>
            <w:tcW w:w="1350" w:type="dxa"/>
          </w:tcPr>
          <w:p w14:paraId="619C3DCA" w14:textId="77777777" w:rsidR="00A63332" w:rsidRPr="001543FE" w:rsidRDefault="00A63332" w:rsidP="00697195">
            <w:pPr>
              <w:spacing w:before="60" w:after="60"/>
              <w:rPr>
                <w:rFonts w:ascii="Calibri" w:hAnsi="Calibri" w:cs="Arial"/>
                <w:sz w:val="16"/>
                <w:szCs w:val="16"/>
                <w:lang w:val="en-GB"/>
              </w:rPr>
            </w:pPr>
          </w:p>
        </w:tc>
        <w:tc>
          <w:tcPr>
            <w:tcW w:w="630" w:type="dxa"/>
          </w:tcPr>
          <w:p w14:paraId="41FB4F1E"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N/A</w:t>
            </w:r>
          </w:p>
          <w:p w14:paraId="6116F87B"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C</w:t>
            </w:r>
          </w:p>
          <w:p w14:paraId="49476492"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NC</w:t>
            </w:r>
          </w:p>
          <w:p w14:paraId="52E9FF5E" w14:textId="77777777" w:rsidR="00A63332"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R</w:t>
            </w:r>
          </w:p>
          <w:p w14:paraId="75F69A2D" w14:textId="77777777" w:rsidR="00A63332" w:rsidRPr="00547D47" w:rsidRDefault="00A63332" w:rsidP="00697195">
            <w:pPr>
              <w:spacing w:before="60" w:after="60"/>
              <w:rPr>
                <w:rFonts w:ascii="Calibri" w:hAnsi="Calibri" w:cs="Arial"/>
                <w:sz w:val="16"/>
                <w:szCs w:val="16"/>
                <w:lang w:val="en-GB"/>
              </w:rPr>
            </w:pPr>
            <w:r>
              <w:rPr>
                <w:rFonts w:ascii="Calibri" w:hAnsi="Calibri" w:cs="Arial"/>
                <w:sz w:val="16"/>
                <w:szCs w:val="16"/>
                <w:lang w:val="en-GB"/>
              </w:rPr>
              <w:sym w:font="Wingdings" w:char="F06F"/>
            </w:r>
            <w:r>
              <w:rPr>
                <w:rFonts w:ascii="Calibri" w:hAnsi="Calibri" w:cs="Arial"/>
                <w:sz w:val="16"/>
                <w:szCs w:val="16"/>
                <w:lang w:val="en-GB"/>
              </w:rPr>
              <w:t xml:space="preserve"> N/R</w:t>
            </w:r>
          </w:p>
        </w:tc>
        <w:tc>
          <w:tcPr>
            <w:tcW w:w="3600" w:type="dxa"/>
          </w:tcPr>
          <w:p w14:paraId="1085B92C" w14:textId="77777777" w:rsidR="00A63332" w:rsidRPr="006F79B1" w:rsidRDefault="00A63332" w:rsidP="00697195">
            <w:pPr>
              <w:spacing w:before="60" w:after="60"/>
              <w:rPr>
                <w:rFonts w:ascii="Calibri" w:hAnsi="Calibri" w:cs="Arial"/>
                <w:sz w:val="16"/>
                <w:szCs w:val="16"/>
                <w:lang w:val="en-GB"/>
              </w:rPr>
            </w:pPr>
          </w:p>
        </w:tc>
      </w:tr>
      <w:tr w:rsidR="00A63332" w:rsidRPr="0041082C" w14:paraId="12C3B19B" w14:textId="77777777" w:rsidTr="00CF24A6">
        <w:trPr>
          <w:trHeight w:val="369"/>
        </w:trPr>
        <w:tc>
          <w:tcPr>
            <w:tcW w:w="546" w:type="dxa"/>
            <w:shd w:val="clear" w:color="auto" w:fill="5B9BD5" w:themeFill="accent5"/>
          </w:tcPr>
          <w:p w14:paraId="6DA880AD" w14:textId="77777777" w:rsidR="00A63332" w:rsidRDefault="00A63332" w:rsidP="00697195">
            <w:pPr>
              <w:spacing w:before="60" w:after="60"/>
              <w:rPr>
                <w:rFonts w:ascii="Calibri" w:hAnsi="Calibri" w:cs="Arial"/>
                <w:b/>
                <w:sz w:val="16"/>
                <w:szCs w:val="16"/>
                <w:lang w:val="en-GB"/>
              </w:rPr>
            </w:pPr>
          </w:p>
        </w:tc>
        <w:tc>
          <w:tcPr>
            <w:tcW w:w="15412" w:type="dxa"/>
            <w:gridSpan w:val="6"/>
            <w:shd w:val="clear" w:color="auto" w:fill="5B9BD5" w:themeFill="accent5"/>
          </w:tcPr>
          <w:p w14:paraId="05FE95C1" w14:textId="6EFFFD62" w:rsidR="00A63332" w:rsidRPr="0041082C" w:rsidRDefault="00A63332" w:rsidP="00697195">
            <w:pPr>
              <w:spacing w:before="60" w:after="60"/>
              <w:rPr>
                <w:rFonts w:ascii="Calibri" w:hAnsi="Calibri" w:cs="Arial"/>
                <w:b/>
                <w:sz w:val="16"/>
                <w:szCs w:val="16"/>
                <w:lang w:val="en-GB"/>
              </w:rPr>
            </w:pPr>
            <w:r>
              <w:rPr>
                <w:rFonts w:ascii="Calibri" w:hAnsi="Calibri" w:cs="Arial"/>
                <w:b/>
                <w:sz w:val="16"/>
                <w:szCs w:val="16"/>
                <w:lang w:val="en-GB"/>
              </w:rPr>
              <w:t>Procedures</w:t>
            </w:r>
          </w:p>
        </w:tc>
      </w:tr>
      <w:tr w:rsidR="00A63332" w:rsidRPr="0041082C" w14:paraId="46DADF6F" w14:textId="77777777" w:rsidTr="00A63332">
        <w:trPr>
          <w:trHeight w:val="360"/>
        </w:trPr>
        <w:tc>
          <w:tcPr>
            <w:tcW w:w="546" w:type="dxa"/>
            <w:shd w:val="clear" w:color="auto" w:fill="auto"/>
          </w:tcPr>
          <w:p w14:paraId="687AA606" w14:textId="77777777" w:rsidR="00A63332" w:rsidRPr="00A63332" w:rsidRDefault="00A63332" w:rsidP="00A63332">
            <w:pPr>
              <w:pStyle w:val="ListParagraph"/>
              <w:numPr>
                <w:ilvl w:val="0"/>
                <w:numId w:val="4"/>
              </w:numPr>
              <w:jc w:val="both"/>
              <w:rPr>
                <w:rFonts w:ascii="Calibri" w:hAnsi="Calibri" w:cs="Arial"/>
                <w:b/>
                <w:bCs/>
                <w:sz w:val="16"/>
                <w:szCs w:val="16"/>
                <w:lang w:val="en-GB"/>
              </w:rPr>
            </w:pPr>
          </w:p>
        </w:tc>
        <w:tc>
          <w:tcPr>
            <w:tcW w:w="1637" w:type="dxa"/>
            <w:shd w:val="clear" w:color="auto" w:fill="auto"/>
          </w:tcPr>
          <w:p w14:paraId="78814C64" w14:textId="13EF902C" w:rsidR="00A63332" w:rsidRPr="00A63332" w:rsidRDefault="00A63332" w:rsidP="00697195">
            <w:pPr>
              <w:jc w:val="both"/>
              <w:rPr>
                <w:rFonts w:ascii="Calibri" w:hAnsi="Calibri" w:cs="Arial"/>
                <w:b/>
                <w:bCs/>
                <w:sz w:val="16"/>
                <w:szCs w:val="16"/>
                <w:lang w:val="en-GB"/>
              </w:rPr>
            </w:pPr>
            <w:r w:rsidRPr="00A63332">
              <w:rPr>
                <w:rFonts w:ascii="Calibri" w:hAnsi="Calibri" w:cs="Arial"/>
                <w:b/>
                <w:bCs/>
                <w:sz w:val="16"/>
                <w:szCs w:val="16"/>
                <w:lang w:val="en-GB"/>
              </w:rPr>
              <w:t>CAT.OP.MPA.200(a)</w:t>
            </w:r>
          </w:p>
        </w:tc>
        <w:tc>
          <w:tcPr>
            <w:tcW w:w="3965" w:type="dxa"/>
            <w:shd w:val="clear" w:color="auto" w:fill="D9D9D9"/>
          </w:tcPr>
          <w:p w14:paraId="135C844E" w14:textId="77777777" w:rsidR="00A63332" w:rsidRPr="0041082C" w:rsidRDefault="00A63332" w:rsidP="00697195">
            <w:pPr>
              <w:autoSpaceDE w:val="0"/>
              <w:autoSpaceDN w:val="0"/>
              <w:adjustRightInd w:val="0"/>
              <w:ind w:left="19" w:firstLine="1"/>
              <w:jc w:val="both"/>
              <w:rPr>
                <w:rFonts w:ascii="Calibri" w:hAnsi="Calibri" w:cs="Arial"/>
                <w:sz w:val="16"/>
                <w:szCs w:val="16"/>
                <w:u w:val="single"/>
                <w:lang w:val="en-US"/>
              </w:rPr>
            </w:pPr>
            <w:r w:rsidRPr="0041082C">
              <w:rPr>
                <w:rFonts w:ascii="Calibri" w:hAnsi="Calibri" w:cs="Arial"/>
                <w:sz w:val="16"/>
                <w:szCs w:val="16"/>
                <w:u w:val="single"/>
                <w:lang w:val="en-US"/>
              </w:rPr>
              <w:t>Procedures:</w:t>
            </w:r>
          </w:p>
          <w:p w14:paraId="5F4C4E12" w14:textId="77777777" w:rsidR="00A63332" w:rsidRDefault="00A63332" w:rsidP="00697195">
            <w:pPr>
              <w:autoSpaceDE w:val="0"/>
              <w:autoSpaceDN w:val="0"/>
              <w:adjustRightInd w:val="0"/>
              <w:jc w:val="both"/>
              <w:rPr>
                <w:rFonts w:ascii="Calibri" w:hAnsi="Calibri" w:cs="Arial"/>
                <w:sz w:val="16"/>
                <w:szCs w:val="16"/>
                <w:lang w:val="en-GB"/>
              </w:rPr>
            </w:pPr>
            <w:r w:rsidRPr="00F94DCC">
              <w:rPr>
                <w:rFonts w:ascii="Calibri" w:hAnsi="Calibri" w:cs="Arial"/>
                <w:sz w:val="16"/>
                <w:szCs w:val="16"/>
                <w:lang w:val="en-US"/>
              </w:rPr>
              <w:t>These procedures should be specified in the OM.</w:t>
            </w:r>
          </w:p>
        </w:tc>
        <w:tc>
          <w:tcPr>
            <w:tcW w:w="4230" w:type="dxa"/>
          </w:tcPr>
          <w:p w14:paraId="0D5BE90D" w14:textId="77777777" w:rsidR="00A63332" w:rsidRPr="0041082C" w:rsidRDefault="00A63332" w:rsidP="00697195">
            <w:pPr>
              <w:spacing w:before="60" w:after="60"/>
              <w:jc w:val="both"/>
              <w:rPr>
                <w:rFonts w:ascii="Calibri" w:hAnsi="Calibri" w:cs="Arial"/>
                <w:sz w:val="16"/>
                <w:szCs w:val="16"/>
                <w:lang w:val="en-GB"/>
              </w:rPr>
            </w:pPr>
            <w:r>
              <w:rPr>
                <w:rFonts w:ascii="Calibri" w:hAnsi="Calibri" w:cs="Arial"/>
                <w:sz w:val="16"/>
                <w:szCs w:val="16"/>
                <w:lang w:val="en-GB"/>
              </w:rPr>
              <w:t xml:space="preserve">- </w:t>
            </w:r>
            <w:r w:rsidRPr="0041082C">
              <w:rPr>
                <w:rFonts w:ascii="Calibri" w:hAnsi="Calibri" w:cs="Arial"/>
                <w:sz w:val="16"/>
                <w:szCs w:val="16"/>
                <w:lang w:val="en-GB"/>
              </w:rPr>
              <w:t>Check that the procedures</w:t>
            </w:r>
            <w:r>
              <w:rPr>
                <w:rFonts w:ascii="Calibri" w:hAnsi="Calibri" w:cs="Arial"/>
                <w:sz w:val="16"/>
                <w:szCs w:val="16"/>
                <w:lang w:val="en-GB"/>
              </w:rPr>
              <w:t xml:space="preserve"> for the operations in the scope of the approval are included in the OM.</w:t>
            </w:r>
          </w:p>
        </w:tc>
        <w:tc>
          <w:tcPr>
            <w:tcW w:w="1350" w:type="dxa"/>
          </w:tcPr>
          <w:p w14:paraId="1A084967" w14:textId="77777777" w:rsidR="00A63332" w:rsidRPr="001543FE" w:rsidRDefault="00A63332" w:rsidP="00697195">
            <w:pPr>
              <w:spacing w:before="60" w:after="60"/>
              <w:rPr>
                <w:rFonts w:ascii="Calibri" w:hAnsi="Calibri" w:cs="Arial"/>
                <w:sz w:val="16"/>
                <w:szCs w:val="16"/>
                <w:lang w:val="en-GB"/>
              </w:rPr>
            </w:pPr>
          </w:p>
        </w:tc>
        <w:tc>
          <w:tcPr>
            <w:tcW w:w="630" w:type="dxa"/>
          </w:tcPr>
          <w:p w14:paraId="4AF4B84D"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N/A</w:t>
            </w:r>
          </w:p>
          <w:p w14:paraId="294F518B"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C</w:t>
            </w:r>
          </w:p>
          <w:p w14:paraId="62F806BA"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NC</w:t>
            </w:r>
          </w:p>
          <w:p w14:paraId="6027077A" w14:textId="77777777" w:rsidR="00A63332"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R</w:t>
            </w:r>
          </w:p>
          <w:p w14:paraId="5456C177" w14:textId="77777777" w:rsidR="00A63332" w:rsidRPr="00547D47" w:rsidRDefault="00A63332" w:rsidP="00697195">
            <w:pPr>
              <w:spacing w:before="60" w:after="60"/>
              <w:rPr>
                <w:rFonts w:ascii="Calibri" w:hAnsi="Calibri" w:cs="Arial"/>
                <w:sz w:val="16"/>
                <w:szCs w:val="16"/>
                <w:lang w:val="en-GB"/>
              </w:rPr>
            </w:pPr>
            <w:r>
              <w:rPr>
                <w:rFonts w:ascii="Calibri" w:hAnsi="Calibri" w:cs="Arial"/>
                <w:sz w:val="16"/>
                <w:szCs w:val="16"/>
                <w:lang w:val="en-GB"/>
              </w:rPr>
              <w:sym w:font="Wingdings" w:char="F06F"/>
            </w:r>
            <w:r>
              <w:rPr>
                <w:rFonts w:ascii="Calibri" w:hAnsi="Calibri" w:cs="Arial"/>
                <w:sz w:val="16"/>
                <w:szCs w:val="16"/>
                <w:lang w:val="en-GB"/>
              </w:rPr>
              <w:t xml:space="preserve"> N/R</w:t>
            </w:r>
          </w:p>
        </w:tc>
        <w:tc>
          <w:tcPr>
            <w:tcW w:w="3600" w:type="dxa"/>
          </w:tcPr>
          <w:p w14:paraId="1F48CC85" w14:textId="77777777" w:rsidR="00A63332" w:rsidRPr="006F79B1" w:rsidRDefault="00A63332" w:rsidP="00697195">
            <w:pPr>
              <w:spacing w:before="60" w:after="60"/>
              <w:rPr>
                <w:rFonts w:ascii="Calibri" w:hAnsi="Calibri" w:cs="Arial"/>
                <w:sz w:val="16"/>
                <w:szCs w:val="16"/>
                <w:lang w:val="en-GB"/>
              </w:rPr>
            </w:pPr>
          </w:p>
        </w:tc>
      </w:tr>
      <w:tr w:rsidR="00A63332" w:rsidRPr="005603C2" w14:paraId="70A7292A" w14:textId="77777777" w:rsidTr="00CF24A6">
        <w:trPr>
          <w:trHeight w:val="369"/>
        </w:trPr>
        <w:tc>
          <w:tcPr>
            <w:tcW w:w="546" w:type="dxa"/>
            <w:shd w:val="clear" w:color="auto" w:fill="DEEAF6" w:themeFill="accent5" w:themeFillTint="33"/>
          </w:tcPr>
          <w:p w14:paraId="21505310" w14:textId="77777777" w:rsidR="00A63332" w:rsidRDefault="00A63332" w:rsidP="00697195">
            <w:pPr>
              <w:spacing w:before="60" w:after="60"/>
              <w:rPr>
                <w:rFonts w:ascii="Calibri" w:hAnsi="Calibri" w:cs="Arial"/>
                <w:b/>
                <w:sz w:val="16"/>
                <w:szCs w:val="16"/>
                <w:lang w:val="en-GB"/>
              </w:rPr>
            </w:pPr>
          </w:p>
        </w:tc>
        <w:tc>
          <w:tcPr>
            <w:tcW w:w="15412" w:type="dxa"/>
            <w:gridSpan w:val="6"/>
            <w:shd w:val="clear" w:color="auto" w:fill="DEEAF6" w:themeFill="accent5" w:themeFillTint="33"/>
          </w:tcPr>
          <w:p w14:paraId="55BA8C5A" w14:textId="2550A17F" w:rsidR="00A63332" w:rsidRPr="0059001C" w:rsidRDefault="00A63332" w:rsidP="00697195">
            <w:pPr>
              <w:spacing w:before="60" w:after="60"/>
              <w:rPr>
                <w:rFonts w:ascii="Calibri" w:hAnsi="Calibri" w:cs="Arial"/>
                <w:b/>
                <w:sz w:val="16"/>
                <w:szCs w:val="16"/>
                <w:lang w:val="en-GB"/>
              </w:rPr>
            </w:pPr>
            <w:r>
              <w:rPr>
                <w:rFonts w:ascii="Calibri" w:hAnsi="Calibri" w:cs="Arial"/>
                <w:b/>
                <w:sz w:val="16"/>
                <w:szCs w:val="16"/>
                <w:lang w:val="en-GB"/>
              </w:rPr>
              <w:t>Refuelling with engine(s) running</w:t>
            </w:r>
          </w:p>
        </w:tc>
      </w:tr>
      <w:tr w:rsidR="00A63332" w:rsidRPr="00F94DCC" w14:paraId="37130660" w14:textId="77777777" w:rsidTr="00A63332">
        <w:trPr>
          <w:trHeight w:val="369"/>
        </w:trPr>
        <w:tc>
          <w:tcPr>
            <w:tcW w:w="546" w:type="dxa"/>
            <w:shd w:val="clear" w:color="auto" w:fill="auto"/>
          </w:tcPr>
          <w:p w14:paraId="5782AB21" w14:textId="77777777" w:rsidR="00A63332" w:rsidRPr="00A63332" w:rsidRDefault="00A63332" w:rsidP="00A63332">
            <w:pPr>
              <w:pStyle w:val="ListParagraph"/>
              <w:numPr>
                <w:ilvl w:val="0"/>
                <w:numId w:val="5"/>
              </w:numPr>
              <w:jc w:val="both"/>
              <w:rPr>
                <w:rFonts w:ascii="Calibri" w:hAnsi="Calibri" w:cs="Arial"/>
                <w:b/>
                <w:bCs/>
                <w:sz w:val="16"/>
                <w:szCs w:val="16"/>
                <w:lang w:val="en-GB"/>
              </w:rPr>
            </w:pPr>
          </w:p>
        </w:tc>
        <w:tc>
          <w:tcPr>
            <w:tcW w:w="1637" w:type="dxa"/>
            <w:shd w:val="clear" w:color="auto" w:fill="auto"/>
          </w:tcPr>
          <w:p w14:paraId="57E3339B" w14:textId="3A9A963E" w:rsidR="00A63332" w:rsidRPr="00A63332" w:rsidRDefault="00A63332" w:rsidP="00697195">
            <w:pPr>
              <w:jc w:val="both"/>
              <w:rPr>
                <w:rFonts w:ascii="Calibri" w:hAnsi="Calibri" w:cs="Arial"/>
                <w:b/>
                <w:bCs/>
                <w:sz w:val="16"/>
                <w:szCs w:val="16"/>
                <w:lang w:val="en-GB"/>
              </w:rPr>
            </w:pPr>
            <w:r w:rsidRPr="00A63332">
              <w:rPr>
                <w:rFonts w:ascii="Calibri" w:hAnsi="Calibri" w:cs="Arial"/>
                <w:b/>
                <w:bCs/>
                <w:sz w:val="16"/>
                <w:szCs w:val="16"/>
                <w:lang w:val="en-GB"/>
              </w:rPr>
              <w:t>CAT.OP.MPA.200(a)</w:t>
            </w:r>
          </w:p>
        </w:tc>
        <w:tc>
          <w:tcPr>
            <w:tcW w:w="3965" w:type="dxa"/>
            <w:shd w:val="clear" w:color="auto" w:fill="D9D9D9"/>
          </w:tcPr>
          <w:p w14:paraId="423FAB2F" w14:textId="77777777" w:rsidR="00A63332" w:rsidRPr="00F94DCC" w:rsidRDefault="00A63332" w:rsidP="00697195">
            <w:pPr>
              <w:autoSpaceDE w:val="0"/>
              <w:autoSpaceDN w:val="0"/>
              <w:adjustRightInd w:val="0"/>
              <w:ind w:left="19" w:firstLine="1"/>
              <w:jc w:val="both"/>
              <w:rPr>
                <w:rFonts w:ascii="Calibri" w:hAnsi="Calibri" w:cs="Arial"/>
                <w:sz w:val="16"/>
                <w:szCs w:val="16"/>
                <w:u w:val="single"/>
                <w:lang w:val="en-US"/>
              </w:rPr>
            </w:pPr>
            <w:r w:rsidRPr="00F94DCC">
              <w:rPr>
                <w:rFonts w:ascii="Calibri" w:hAnsi="Calibri" w:cs="Arial"/>
                <w:sz w:val="16"/>
                <w:szCs w:val="16"/>
                <w:u w:val="single"/>
                <w:lang w:val="en-US"/>
              </w:rPr>
              <w:t>Limitations:</w:t>
            </w:r>
          </w:p>
          <w:p w14:paraId="1F96F6CE" w14:textId="77777777" w:rsidR="00A63332" w:rsidRPr="00F94DCC" w:rsidRDefault="00A63332" w:rsidP="00697195">
            <w:pPr>
              <w:autoSpaceDE w:val="0"/>
              <w:autoSpaceDN w:val="0"/>
              <w:adjustRightInd w:val="0"/>
              <w:ind w:left="19" w:firstLine="1"/>
              <w:jc w:val="both"/>
              <w:rPr>
                <w:rFonts w:ascii="Calibri" w:hAnsi="Calibri" w:cs="Arial"/>
                <w:sz w:val="16"/>
                <w:szCs w:val="16"/>
                <w:lang w:val="en-US"/>
              </w:rPr>
            </w:pPr>
            <w:r w:rsidRPr="00F94DCC">
              <w:rPr>
                <w:rFonts w:ascii="Calibri" w:hAnsi="Calibri" w:cs="Arial"/>
                <w:sz w:val="16"/>
                <w:szCs w:val="16"/>
                <w:lang w:val="en-US"/>
              </w:rPr>
              <w:t>Refuelling with an engine running should only be conducted:</w:t>
            </w:r>
          </w:p>
          <w:p w14:paraId="7D86F04F" w14:textId="77777777" w:rsidR="00A63332" w:rsidRPr="00F94DCC" w:rsidRDefault="00A63332" w:rsidP="00697195">
            <w:pPr>
              <w:autoSpaceDE w:val="0"/>
              <w:autoSpaceDN w:val="0"/>
              <w:adjustRightInd w:val="0"/>
              <w:ind w:left="303" w:hanging="283"/>
              <w:jc w:val="both"/>
              <w:rPr>
                <w:rFonts w:ascii="Calibri" w:hAnsi="Calibri" w:cs="Arial"/>
                <w:sz w:val="16"/>
                <w:szCs w:val="16"/>
                <w:lang w:val="en-US"/>
              </w:rPr>
            </w:pPr>
            <w:r w:rsidRPr="00F94DCC">
              <w:rPr>
                <w:rFonts w:ascii="Calibri" w:hAnsi="Calibri" w:cs="Arial"/>
                <w:sz w:val="16"/>
                <w:szCs w:val="16"/>
                <w:lang w:val="en-US"/>
              </w:rPr>
              <w:t>(1) when there are no other sources of electrical or pneumatic power to start the engine if shut down;</w:t>
            </w:r>
          </w:p>
          <w:p w14:paraId="3CBDFEBC" w14:textId="77777777" w:rsidR="00A63332" w:rsidRPr="00F94DCC" w:rsidRDefault="00A63332" w:rsidP="00697195">
            <w:pPr>
              <w:autoSpaceDE w:val="0"/>
              <w:autoSpaceDN w:val="0"/>
              <w:adjustRightInd w:val="0"/>
              <w:ind w:left="303" w:hanging="283"/>
              <w:jc w:val="both"/>
              <w:rPr>
                <w:rFonts w:ascii="Calibri" w:hAnsi="Calibri" w:cs="Arial"/>
                <w:sz w:val="16"/>
                <w:szCs w:val="16"/>
                <w:lang w:val="en-US"/>
              </w:rPr>
            </w:pPr>
            <w:r w:rsidRPr="00F94DCC">
              <w:rPr>
                <w:rFonts w:ascii="Calibri" w:hAnsi="Calibri" w:cs="Arial"/>
                <w:sz w:val="16"/>
                <w:szCs w:val="16"/>
                <w:lang w:val="en-US"/>
              </w:rPr>
              <w:t>(2) in accordance with the specific procedures established by the type certificate (TC) holder of the aeroplane;</w:t>
            </w:r>
          </w:p>
          <w:p w14:paraId="5FE24BD6" w14:textId="77777777" w:rsidR="00A63332" w:rsidRPr="00F94DCC" w:rsidRDefault="00A63332" w:rsidP="00697195">
            <w:pPr>
              <w:autoSpaceDE w:val="0"/>
              <w:autoSpaceDN w:val="0"/>
              <w:adjustRightInd w:val="0"/>
              <w:ind w:left="303" w:hanging="283"/>
              <w:jc w:val="both"/>
              <w:rPr>
                <w:rFonts w:ascii="Calibri" w:hAnsi="Calibri" w:cs="Arial"/>
                <w:sz w:val="16"/>
                <w:szCs w:val="16"/>
                <w:lang w:val="en-US"/>
              </w:rPr>
            </w:pPr>
            <w:r w:rsidRPr="00F94DCC">
              <w:rPr>
                <w:rFonts w:ascii="Calibri" w:hAnsi="Calibri" w:cs="Arial"/>
                <w:sz w:val="16"/>
                <w:szCs w:val="16"/>
                <w:lang w:val="en-US"/>
              </w:rPr>
              <w:t>(3) with aeroplanes that use JET A, JET A-1 or TS-1 fuel types or any other fuel type that has a flash point above 38 °C and is approved by the operators’ competent authority;</w:t>
            </w:r>
          </w:p>
          <w:p w14:paraId="07842CE8" w14:textId="77777777" w:rsidR="00A63332" w:rsidRPr="00F94DCC" w:rsidRDefault="00A63332" w:rsidP="00697195">
            <w:pPr>
              <w:autoSpaceDE w:val="0"/>
              <w:autoSpaceDN w:val="0"/>
              <w:adjustRightInd w:val="0"/>
              <w:ind w:left="303" w:hanging="283"/>
              <w:jc w:val="both"/>
              <w:rPr>
                <w:rFonts w:ascii="Calibri" w:hAnsi="Calibri" w:cs="Arial"/>
                <w:sz w:val="16"/>
                <w:szCs w:val="16"/>
                <w:lang w:val="en-US"/>
              </w:rPr>
            </w:pPr>
            <w:r w:rsidRPr="00F94DCC">
              <w:rPr>
                <w:rFonts w:ascii="Calibri" w:hAnsi="Calibri" w:cs="Arial"/>
                <w:sz w:val="16"/>
                <w:szCs w:val="16"/>
                <w:lang w:val="en-US"/>
              </w:rPr>
              <w:t>(4) with no passengers embarking, on board, or disembarking;</w:t>
            </w:r>
          </w:p>
          <w:p w14:paraId="74BB83CA" w14:textId="77777777" w:rsidR="00A63332" w:rsidRPr="00F94DCC" w:rsidRDefault="00A63332" w:rsidP="00697195">
            <w:pPr>
              <w:autoSpaceDE w:val="0"/>
              <w:autoSpaceDN w:val="0"/>
              <w:adjustRightInd w:val="0"/>
              <w:ind w:left="303" w:hanging="283"/>
              <w:jc w:val="both"/>
              <w:rPr>
                <w:rFonts w:ascii="Calibri" w:hAnsi="Calibri" w:cs="Arial"/>
                <w:sz w:val="16"/>
                <w:szCs w:val="16"/>
                <w:lang w:val="en-US"/>
              </w:rPr>
            </w:pPr>
            <w:r w:rsidRPr="00F94DCC">
              <w:rPr>
                <w:rFonts w:ascii="Calibri" w:hAnsi="Calibri" w:cs="Arial"/>
                <w:sz w:val="16"/>
                <w:szCs w:val="16"/>
                <w:lang w:val="en-US"/>
              </w:rPr>
              <w:t>(5) with permission from the aerodrome operator; and</w:t>
            </w:r>
          </w:p>
          <w:p w14:paraId="58BBCF79" w14:textId="77777777" w:rsidR="00A63332" w:rsidRPr="00350653" w:rsidRDefault="00A63332" w:rsidP="00697195">
            <w:pPr>
              <w:autoSpaceDE w:val="0"/>
              <w:autoSpaceDN w:val="0"/>
              <w:adjustRightInd w:val="0"/>
              <w:ind w:left="303" w:hanging="283"/>
              <w:jc w:val="both"/>
              <w:rPr>
                <w:rFonts w:ascii="Calibri" w:hAnsi="Calibri" w:cs="Arial"/>
                <w:sz w:val="16"/>
                <w:szCs w:val="16"/>
                <w:lang w:val="en-US"/>
              </w:rPr>
            </w:pPr>
            <w:r w:rsidRPr="00F94DCC">
              <w:rPr>
                <w:rFonts w:ascii="Calibri" w:hAnsi="Calibri" w:cs="Arial"/>
                <w:sz w:val="16"/>
                <w:szCs w:val="16"/>
                <w:lang w:val="en-US"/>
              </w:rPr>
              <w:t>(6) in the presence of the aerodrome rescue and firefighting services (RFFSs).</w:t>
            </w:r>
          </w:p>
        </w:tc>
        <w:tc>
          <w:tcPr>
            <w:tcW w:w="4230" w:type="dxa"/>
          </w:tcPr>
          <w:p w14:paraId="38132ECC" w14:textId="77777777" w:rsidR="00A63332" w:rsidRPr="001543FE" w:rsidRDefault="00A63332" w:rsidP="00697195">
            <w:pPr>
              <w:spacing w:before="60" w:after="60"/>
              <w:jc w:val="both"/>
              <w:rPr>
                <w:rFonts w:ascii="Calibri" w:hAnsi="Calibri" w:cs="Arial"/>
                <w:sz w:val="16"/>
                <w:szCs w:val="16"/>
                <w:lang w:val="en-GB"/>
              </w:rPr>
            </w:pPr>
          </w:p>
        </w:tc>
        <w:tc>
          <w:tcPr>
            <w:tcW w:w="1350" w:type="dxa"/>
          </w:tcPr>
          <w:p w14:paraId="52F719C8" w14:textId="77777777" w:rsidR="00A63332" w:rsidRPr="001543FE" w:rsidRDefault="00A63332" w:rsidP="00697195">
            <w:pPr>
              <w:spacing w:before="60" w:after="60"/>
              <w:rPr>
                <w:rFonts w:ascii="Calibri" w:hAnsi="Calibri" w:cs="Arial"/>
                <w:sz w:val="16"/>
                <w:szCs w:val="16"/>
                <w:lang w:val="en-GB"/>
              </w:rPr>
            </w:pPr>
          </w:p>
        </w:tc>
        <w:tc>
          <w:tcPr>
            <w:tcW w:w="630" w:type="dxa"/>
          </w:tcPr>
          <w:p w14:paraId="6CA4E70B"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N/A</w:t>
            </w:r>
          </w:p>
          <w:p w14:paraId="0D408597"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C</w:t>
            </w:r>
          </w:p>
          <w:p w14:paraId="7F51973E"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NC</w:t>
            </w:r>
          </w:p>
          <w:p w14:paraId="782417DC" w14:textId="77777777" w:rsidR="00A63332"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R</w:t>
            </w:r>
          </w:p>
          <w:p w14:paraId="1BB45A52" w14:textId="77777777" w:rsidR="00A63332" w:rsidRPr="00547D47" w:rsidRDefault="00A63332" w:rsidP="00697195">
            <w:pPr>
              <w:spacing w:before="60" w:after="60"/>
              <w:rPr>
                <w:rFonts w:ascii="Calibri" w:hAnsi="Calibri" w:cs="Arial"/>
                <w:sz w:val="16"/>
                <w:szCs w:val="16"/>
                <w:lang w:val="en-GB"/>
              </w:rPr>
            </w:pPr>
            <w:r>
              <w:rPr>
                <w:rFonts w:ascii="Calibri" w:hAnsi="Calibri" w:cs="Arial"/>
                <w:sz w:val="16"/>
                <w:szCs w:val="16"/>
                <w:lang w:val="en-GB"/>
              </w:rPr>
              <w:sym w:font="Wingdings" w:char="F06F"/>
            </w:r>
            <w:r>
              <w:rPr>
                <w:rFonts w:ascii="Calibri" w:hAnsi="Calibri" w:cs="Arial"/>
                <w:sz w:val="16"/>
                <w:szCs w:val="16"/>
                <w:lang w:val="en-GB"/>
              </w:rPr>
              <w:t xml:space="preserve"> N/R</w:t>
            </w:r>
          </w:p>
        </w:tc>
        <w:tc>
          <w:tcPr>
            <w:tcW w:w="3600" w:type="dxa"/>
          </w:tcPr>
          <w:p w14:paraId="70F9B7F4" w14:textId="77777777" w:rsidR="00A63332" w:rsidRPr="006F79B1" w:rsidRDefault="00A63332" w:rsidP="00697195">
            <w:pPr>
              <w:spacing w:before="60" w:after="60"/>
              <w:rPr>
                <w:rFonts w:ascii="Calibri" w:hAnsi="Calibri" w:cs="Arial"/>
                <w:sz w:val="16"/>
                <w:szCs w:val="16"/>
                <w:lang w:val="en-GB"/>
              </w:rPr>
            </w:pPr>
          </w:p>
        </w:tc>
      </w:tr>
      <w:tr w:rsidR="00A63332" w:rsidRPr="009E6392" w14:paraId="04B56795" w14:textId="77777777" w:rsidTr="00A63332">
        <w:trPr>
          <w:trHeight w:val="369"/>
        </w:trPr>
        <w:tc>
          <w:tcPr>
            <w:tcW w:w="546" w:type="dxa"/>
            <w:shd w:val="clear" w:color="auto" w:fill="auto"/>
          </w:tcPr>
          <w:p w14:paraId="5AF0B5CB" w14:textId="77777777" w:rsidR="00A63332" w:rsidRPr="00A63332" w:rsidRDefault="00A63332" w:rsidP="00A63332">
            <w:pPr>
              <w:pStyle w:val="ListParagraph"/>
              <w:numPr>
                <w:ilvl w:val="0"/>
                <w:numId w:val="5"/>
              </w:numPr>
              <w:jc w:val="both"/>
              <w:rPr>
                <w:rFonts w:ascii="Calibri" w:hAnsi="Calibri" w:cs="Arial"/>
                <w:b/>
                <w:bCs/>
                <w:sz w:val="16"/>
                <w:szCs w:val="16"/>
                <w:lang w:val="en-GB"/>
              </w:rPr>
            </w:pPr>
          </w:p>
        </w:tc>
        <w:tc>
          <w:tcPr>
            <w:tcW w:w="1637" w:type="dxa"/>
            <w:shd w:val="clear" w:color="auto" w:fill="auto"/>
          </w:tcPr>
          <w:p w14:paraId="6FE858BB" w14:textId="4B1AB724" w:rsidR="00A63332" w:rsidRPr="00A63332" w:rsidRDefault="00A63332" w:rsidP="00697195">
            <w:pPr>
              <w:jc w:val="both"/>
              <w:rPr>
                <w:rFonts w:ascii="Calibri" w:hAnsi="Calibri" w:cs="Arial"/>
                <w:b/>
                <w:bCs/>
                <w:sz w:val="16"/>
                <w:szCs w:val="16"/>
                <w:lang w:val="en-US"/>
              </w:rPr>
            </w:pPr>
            <w:r w:rsidRPr="00A63332">
              <w:rPr>
                <w:rFonts w:ascii="Calibri" w:hAnsi="Calibri" w:cs="Arial"/>
                <w:b/>
                <w:bCs/>
                <w:sz w:val="16"/>
                <w:szCs w:val="16"/>
                <w:lang w:val="en-GB"/>
              </w:rPr>
              <w:t>CAT.OP.MPA.200(a)</w:t>
            </w:r>
          </w:p>
        </w:tc>
        <w:tc>
          <w:tcPr>
            <w:tcW w:w="3965" w:type="dxa"/>
            <w:shd w:val="clear" w:color="auto" w:fill="D9D9D9"/>
          </w:tcPr>
          <w:p w14:paraId="3FA0DF31" w14:textId="77777777" w:rsidR="00A63332" w:rsidRPr="0041082C" w:rsidRDefault="00A63332" w:rsidP="00697195">
            <w:pPr>
              <w:autoSpaceDE w:val="0"/>
              <w:autoSpaceDN w:val="0"/>
              <w:adjustRightInd w:val="0"/>
              <w:ind w:left="19" w:firstLine="1"/>
              <w:jc w:val="both"/>
              <w:rPr>
                <w:rFonts w:ascii="Calibri" w:hAnsi="Calibri" w:cs="Arial"/>
                <w:sz w:val="16"/>
                <w:szCs w:val="16"/>
                <w:u w:val="single"/>
                <w:lang w:val="en-US"/>
              </w:rPr>
            </w:pPr>
            <w:r w:rsidRPr="0041082C">
              <w:rPr>
                <w:rFonts w:ascii="Calibri" w:hAnsi="Calibri" w:cs="Arial"/>
                <w:sz w:val="16"/>
                <w:szCs w:val="16"/>
                <w:u w:val="single"/>
                <w:lang w:val="en-US"/>
              </w:rPr>
              <w:t>Dispatch conditions:</w:t>
            </w:r>
          </w:p>
          <w:p w14:paraId="199F2BF3" w14:textId="77777777" w:rsidR="00A63332" w:rsidRDefault="00A63332" w:rsidP="00697195">
            <w:pPr>
              <w:autoSpaceDE w:val="0"/>
              <w:autoSpaceDN w:val="0"/>
              <w:adjustRightInd w:val="0"/>
              <w:ind w:left="19" w:firstLine="1"/>
              <w:jc w:val="both"/>
              <w:rPr>
                <w:rFonts w:ascii="Calibri" w:hAnsi="Calibri" w:cs="Arial"/>
                <w:sz w:val="16"/>
                <w:szCs w:val="16"/>
                <w:lang w:val="en-US"/>
              </w:rPr>
            </w:pPr>
            <w:r w:rsidRPr="00350653">
              <w:rPr>
                <w:rFonts w:ascii="Calibri" w:hAnsi="Calibri" w:cs="Arial"/>
                <w:sz w:val="16"/>
                <w:szCs w:val="16"/>
                <w:lang w:val="en-US"/>
              </w:rPr>
              <w:t>To reduce the likelihood of conducting refuelling with an engine running, the operator should include in the MEL an operational procedure for dispatch criteria in case of an unserviceable APU, if applicable, to prevent a flight from being dispatched to an aerodrome where no suitable ground support equipment is available.</w:t>
            </w:r>
          </w:p>
          <w:p w14:paraId="0A65D841" w14:textId="77777777" w:rsidR="00A63332" w:rsidRPr="00350653" w:rsidRDefault="00A63332" w:rsidP="00697195">
            <w:pPr>
              <w:autoSpaceDE w:val="0"/>
              <w:autoSpaceDN w:val="0"/>
              <w:adjustRightInd w:val="0"/>
              <w:ind w:left="19" w:firstLine="1"/>
              <w:jc w:val="both"/>
              <w:rPr>
                <w:rFonts w:ascii="Calibri" w:hAnsi="Calibri" w:cs="Arial"/>
                <w:sz w:val="16"/>
                <w:szCs w:val="16"/>
                <w:lang w:val="en-US"/>
              </w:rPr>
            </w:pPr>
          </w:p>
        </w:tc>
        <w:tc>
          <w:tcPr>
            <w:tcW w:w="4230" w:type="dxa"/>
          </w:tcPr>
          <w:p w14:paraId="0025FA54" w14:textId="77777777" w:rsidR="00A63332" w:rsidRPr="001543FE" w:rsidRDefault="00A63332" w:rsidP="00697195">
            <w:pPr>
              <w:spacing w:before="60" w:after="60"/>
              <w:jc w:val="both"/>
              <w:rPr>
                <w:rFonts w:ascii="Calibri" w:hAnsi="Calibri" w:cs="Arial"/>
                <w:sz w:val="16"/>
                <w:szCs w:val="16"/>
                <w:lang w:val="en-GB"/>
              </w:rPr>
            </w:pPr>
          </w:p>
        </w:tc>
        <w:tc>
          <w:tcPr>
            <w:tcW w:w="1350" w:type="dxa"/>
          </w:tcPr>
          <w:p w14:paraId="4C010B48" w14:textId="77777777" w:rsidR="00A63332" w:rsidRPr="001543FE" w:rsidRDefault="00A63332" w:rsidP="00697195">
            <w:pPr>
              <w:spacing w:before="60" w:after="60"/>
              <w:rPr>
                <w:rFonts w:ascii="Calibri" w:hAnsi="Calibri" w:cs="Arial"/>
                <w:sz w:val="16"/>
                <w:szCs w:val="16"/>
                <w:lang w:val="en-GB"/>
              </w:rPr>
            </w:pPr>
          </w:p>
        </w:tc>
        <w:tc>
          <w:tcPr>
            <w:tcW w:w="630" w:type="dxa"/>
          </w:tcPr>
          <w:p w14:paraId="5F1AADC9"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N/A</w:t>
            </w:r>
          </w:p>
          <w:p w14:paraId="1D89DE13"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C</w:t>
            </w:r>
          </w:p>
          <w:p w14:paraId="4D194183"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NC</w:t>
            </w:r>
          </w:p>
          <w:p w14:paraId="5CF32AC9" w14:textId="77777777" w:rsidR="00A63332"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R</w:t>
            </w:r>
          </w:p>
          <w:p w14:paraId="77BD45F2" w14:textId="77777777" w:rsidR="00A63332" w:rsidRPr="00547D47" w:rsidRDefault="00A63332" w:rsidP="00697195">
            <w:pPr>
              <w:spacing w:before="60" w:after="60"/>
              <w:rPr>
                <w:rFonts w:ascii="Calibri" w:hAnsi="Calibri" w:cs="Arial"/>
                <w:sz w:val="16"/>
                <w:szCs w:val="16"/>
                <w:lang w:val="en-GB"/>
              </w:rPr>
            </w:pPr>
            <w:r>
              <w:rPr>
                <w:rFonts w:ascii="Calibri" w:hAnsi="Calibri" w:cs="Arial"/>
                <w:sz w:val="16"/>
                <w:szCs w:val="16"/>
                <w:lang w:val="en-GB"/>
              </w:rPr>
              <w:sym w:font="Wingdings" w:char="F06F"/>
            </w:r>
            <w:r>
              <w:rPr>
                <w:rFonts w:ascii="Calibri" w:hAnsi="Calibri" w:cs="Arial"/>
                <w:sz w:val="16"/>
                <w:szCs w:val="16"/>
                <w:lang w:val="en-GB"/>
              </w:rPr>
              <w:t xml:space="preserve"> N/R</w:t>
            </w:r>
          </w:p>
        </w:tc>
        <w:tc>
          <w:tcPr>
            <w:tcW w:w="3600" w:type="dxa"/>
          </w:tcPr>
          <w:p w14:paraId="33314874" w14:textId="77777777" w:rsidR="00A63332" w:rsidRPr="006F79B1" w:rsidRDefault="00A63332" w:rsidP="00697195">
            <w:pPr>
              <w:spacing w:before="60" w:after="60"/>
              <w:rPr>
                <w:rFonts w:ascii="Calibri" w:hAnsi="Calibri" w:cs="Arial"/>
                <w:sz w:val="16"/>
                <w:szCs w:val="16"/>
                <w:lang w:val="en-GB"/>
              </w:rPr>
            </w:pPr>
          </w:p>
        </w:tc>
      </w:tr>
      <w:tr w:rsidR="00A63332" w:rsidRPr="009E6392" w14:paraId="71BF4468" w14:textId="77777777" w:rsidTr="00A63332">
        <w:trPr>
          <w:trHeight w:val="369"/>
        </w:trPr>
        <w:tc>
          <w:tcPr>
            <w:tcW w:w="546" w:type="dxa"/>
            <w:shd w:val="clear" w:color="auto" w:fill="auto"/>
          </w:tcPr>
          <w:p w14:paraId="07FB5F43" w14:textId="77777777" w:rsidR="00A63332" w:rsidRPr="00A63332" w:rsidRDefault="00A63332" w:rsidP="00A63332">
            <w:pPr>
              <w:pStyle w:val="ListParagraph"/>
              <w:numPr>
                <w:ilvl w:val="0"/>
                <w:numId w:val="5"/>
              </w:numPr>
              <w:jc w:val="both"/>
              <w:rPr>
                <w:rFonts w:ascii="Calibri" w:hAnsi="Calibri" w:cs="Arial"/>
                <w:b/>
                <w:bCs/>
                <w:sz w:val="16"/>
                <w:szCs w:val="16"/>
                <w:lang w:val="en-GB"/>
              </w:rPr>
            </w:pPr>
          </w:p>
        </w:tc>
        <w:tc>
          <w:tcPr>
            <w:tcW w:w="1637" w:type="dxa"/>
            <w:shd w:val="clear" w:color="auto" w:fill="auto"/>
          </w:tcPr>
          <w:p w14:paraId="3E535FA6" w14:textId="396C3A0A" w:rsidR="00A63332" w:rsidRPr="00A63332" w:rsidRDefault="00A63332" w:rsidP="00697195">
            <w:pPr>
              <w:jc w:val="both"/>
              <w:rPr>
                <w:rFonts w:ascii="Calibri" w:hAnsi="Calibri" w:cs="Arial"/>
                <w:b/>
                <w:bCs/>
                <w:sz w:val="16"/>
                <w:szCs w:val="16"/>
                <w:lang w:val="en-GB"/>
              </w:rPr>
            </w:pPr>
            <w:r w:rsidRPr="00A63332">
              <w:rPr>
                <w:rFonts w:ascii="Calibri" w:hAnsi="Calibri" w:cs="Arial"/>
                <w:b/>
                <w:bCs/>
                <w:sz w:val="16"/>
                <w:szCs w:val="16"/>
                <w:lang w:val="en-GB"/>
              </w:rPr>
              <w:t>CAT.OP.MPA.200(a)</w:t>
            </w:r>
          </w:p>
        </w:tc>
        <w:tc>
          <w:tcPr>
            <w:tcW w:w="3965" w:type="dxa"/>
            <w:shd w:val="clear" w:color="auto" w:fill="D9D9D9"/>
          </w:tcPr>
          <w:p w14:paraId="1F8936B4" w14:textId="77777777" w:rsidR="00A63332" w:rsidRPr="00350653" w:rsidRDefault="00A63332" w:rsidP="00697195">
            <w:pPr>
              <w:autoSpaceDE w:val="0"/>
              <w:autoSpaceDN w:val="0"/>
              <w:adjustRightInd w:val="0"/>
              <w:ind w:left="17" w:firstLine="3"/>
              <w:jc w:val="both"/>
              <w:rPr>
                <w:rFonts w:ascii="Calibri" w:hAnsi="Calibri" w:cs="Arial"/>
                <w:sz w:val="16"/>
                <w:szCs w:val="16"/>
                <w:u w:val="single"/>
                <w:lang w:val="en-GB"/>
              </w:rPr>
            </w:pPr>
            <w:r w:rsidRPr="00350653">
              <w:rPr>
                <w:rFonts w:ascii="Calibri" w:hAnsi="Calibri" w:cs="Arial"/>
                <w:sz w:val="16"/>
                <w:szCs w:val="16"/>
                <w:u w:val="single"/>
                <w:lang w:val="en-GB"/>
              </w:rPr>
              <w:t>Training:</w:t>
            </w:r>
          </w:p>
          <w:p w14:paraId="6E04513C" w14:textId="77777777" w:rsidR="00A63332" w:rsidRPr="00BB7F53" w:rsidRDefault="00A63332" w:rsidP="00697195">
            <w:pPr>
              <w:autoSpaceDE w:val="0"/>
              <w:autoSpaceDN w:val="0"/>
              <w:adjustRightInd w:val="0"/>
              <w:ind w:left="17" w:firstLine="3"/>
              <w:jc w:val="both"/>
              <w:rPr>
                <w:rFonts w:ascii="Calibri" w:hAnsi="Calibri" w:cs="Arial"/>
                <w:sz w:val="16"/>
                <w:szCs w:val="16"/>
                <w:lang w:val="en-GB"/>
              </w:rPr>
            </w:pPr>
            <w:r w:rsidRPr="00350653">
              <w:rPr>
                <w:rFonts w:ascii="Calibri" w:hAnsi="Calibri" w:cs="Arial"/>
                <w:sz w:val="16"/>
                <w:szCs w:val="16"/>
                <w:lang w:val="en-GB"/>
              </w:rPr>
              <w:t>Appropriate training should be provided to flight crew and maintenance/ground operations personnel that are involved in refuelling with one engine running, as well as to cabin crew, if present on board.</w:t>
            </w:r>
          </w:p>
        </w:tc>
        <w:tc>
          <w:tcPr>
            <w:tcW w:w="4230" w:type="dxa"/>
          </w:tcPr>
          <w:p w14:paraId="36AD4D54" w14:textId="77777777" w:rsidR="00A63332" w:rsidRPr="001543FE" w:rsidRDefault="00A63332" w:rsidP="00697195">
            <w:pPr>
              <w:spacing w:before="60" w:after="60"/>
              <w:jc w:val="both"/>
              <w:rPr>
                <w:rFonts w:ascii="Calibri" w:hAnsi="Calibri" w:cs="Arial"/>
                <w:sz w:val="16"/>
                <w:szCs w:val="16"/>
                <w:lang w:val="en-GB"/>
              </w:rPr>
            </w:pPr>
          </w:p>
        </w:tc>
        <w:tc>
          <w:tcPr>
            <w:tcW w:w="1350" w:type="dxa"/>
          </w:tcPr>
          <w:p w14:paraId="317C63F6" w14:textId="77777777" w:rsidR="00A63332" w:rsidRPr="001543FE" w:rsidRDefault="00A63332" w:rsidP="00697195">
            <w:pPr>
              <w:spacing w:before="60" w:after="60"/>
              <w:rPr>
                <w:rFonts w:ascii="Calibri" w:hAnsi="Calibri" w:cs="Arial"/>
                <w:sz w:val="16"/>
                <w:szCs w:val="16"/>
                <w:lang w:val="en-GB"/>
              </w:rPr>
            </w:pPr>
          </w:p>
        </w:tc>
        <w:tc>
          <w:tcPr>
            <w:tcW w:w="630" w:type="dxa"/>
          </w:tcPr>
          <w:p w14:paraId="0C13A30C"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N/A</w:t>
            </w:r>
          </w:p>
          <w:p w14:paraId="6862AC31"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C</w:t>
            </w:r>
          </w:p>
          <w:p w14:paraId="2C74D3C8"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NC</w:t>
            </w:r>
          </w:p>
          <w:p w14:paraId="18ED5C6D" w14:textId="77777777" w:rsidR="00A63332"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R</w:t>
            </w:r>
          </w:p>
          <w:p w14:paraId="64FF80FC" w14:textId="77777777" w:rsidR="00A63332" w:rsidRPr="00547D47" w:rsidRDefault="00A63332" w:rsidP="00697195">
            <w:pPr>
              <w:spacing w:before="60" w:after="60"/>
              <w:rPr>
                <w:rFonts w:ascii="Calibri" w:hAnsi="Calibri" w:cs="Arial"/>
                <w:sz w:val="16"/>
                <w:szCs w:val="16"/>
                <w:lang w:val="en-GB"/>
              </w:rPr>
            </w:pPr>
            <w:r>
              <w:rPr>
                <w:rFonts w:ascii="Calibri" w:hAnsi="Calibri" w:cs="Arial"/>
                <w:sz w:val="16"/>
                <w:szCs w:val="16"/>
                <w:lang w:val="en-GB"/>
              </w:rPr>
              <w:sym w:font="Wingdings" w:char="F06F"/>
            </w:r>
            <w:r>
              <w:rPr>
                <w:rFonts w:ascii="Calibri" w:hAnsi="Calibri" w:cs="Arial"/>
                <w:sz w:val="16"/>
                <w:szCs w:val="16"/>
                <w:lang w:val="en-GB"/>
              </w:rPr>
              <w:t xml:space="preserve"> N/R</w:t>
            </w:r>
          </w:p>
        </w:tc>
        <w:tc>
          <w:tcPr>
            <w:tcW w:w="3600" w:type="dxa"/>
          </w:tcPr>
          <w:p w14:paraId="39043703" w14:textId="77777777" w:rsidR="00A63332" w:rsidRPr="006F79B1" w:rsidRDefault="00A63332" w:rsidP="00697195">
            <w:pPr>
              <w:spacing w:before="60" w:after="60"/>
              <w:rPr>
                <w:rFonts w:ascii="Calibri" w:hAnsi="Calibri" w:cs="Arial"/>
                <w:sz w:val="16"/>
                <w:szCs w:val="16"/>
                <w:lang w:val="en-GB"/>
              </w:rPr>
            </w:pPr>
          </w:p>
        </w:tc>
      </w:tr>
      <w:tr w:rsidR="00A63332" w:rsidRPr="005603C2" w14:paraId="6EC34BF4" w14:textId="77777777" w:rsidTr="00CF24A6">
        <w:trPr>
          <w:trHeight w:val="369"/>
        </w:trPr>
        <w:tc>
          <w:tcPr>
            <w:tcW w:w="546" w:type="dxa"/>
            <w:shd w:val="clear" w:color="auto" w:fill="DEEAF6" w:themeFill="accent5" w:themeFillTint="33"/>
          </w:tcPr>
          <w:p w14:paraId="180B9A57" w14:textId="77777777" w:rsidR="00A63332" w:rsidRDefault="00A63332" w:rsidP="00697195">
            <w:pPr>
              <w:spacing w:before="60" w:after="60"/>
              <w:rPr>
                <w:rFonts w:ascii="Calibri" w:hAnsi="Calibri" w:cs="Arial"/>
                <w:b/>
                <w:sz w:val="16"/>
                <w:szCs w:val="16"/>
                <w:lang w:val="en-GB"/>
              </w:rPr>
            </w:pPr>
          </w:p>
        </w:tc>
        <w:tc>
          <w:tcPr>
            <w:tcW w:w="15412" w:type="dxa"/>
            <w:gridSpan w:val="6"/>
            <w:shd w:val="clear" w:color="auto" w:fill="DEEAF6" w:themeFill="accent5" w:themeFillTint="33"/>
          </w:tcPr>
          <w:p w14:paraId="51B02D36" w14:textId="1130CBEA" w:rsidR="00A63332" w:rsidRPr="00844711" w:rsidRDefault="00A63332" w:rsidP="00697195">
            <w:pPr>
              <w:spacing w:before="60" w:after="60"/>
              <w:rPr>
                <w:rFonts w:ascii="Calibri" w:hAnsi="Calibri" w:cs="Arial"/>
                <w:b/>
                <w:sz w:val="16"/>
                <w:szCs w:val="16"/>
                <w:lang w:val="en-GB"/>
              </w:rPr>
            </w:pPr>
            <w:r>
              <w:rPr>
                <w:rFonts w:ascii="Calibri" w:hAnsi="Calibri" w:cs="Arial"/>
                <w:b/>
                <w:sz w:val="16"/>
                <w:szCs w:val="16"/>
                <w:lang w:val="en-GB"/>
              </w:rPr>
              <w:t>Refuelling/defuelling with passengers embarking, on-board or disembarking</w:t>
            </w:r>
          </w:p>
        </w:tc>
      </w:tr>
      <w:tr w:rsidR="00A63332" w:rsidRPr="00844711" w14:paraId="4677655D" w14:textId="77777777" w:rsidTr="00A63332">
        <w:trPr>
          <w:trHeight w:val="369"/>
        </w:trPr>
        <w:tc>
          <w:tcPr>
            <w:tcW w:w="546" w:type="dxa"/>
            <w:shd w:val="clear" w:color="auto" w:fill="auto"/>
          </w:tcPr>
          <w:p w14:paraId="16C2227B" w14:textId="77777777" w:rsidR="00A63332" w:rsidRPr="00A63332" w:rsidRDefault="00A63332" w:rsidP="00A63332">
            <w:pPr>
              <w:pStyle w:val="ListParagraph"/>
              <w:numPr>
                <w:ilvl w:val="0"/>
                <w:numId w:val="6"/>
              </w:numPr>
              <w:jc w:val="both"/>
              <w:rPr>
                <w:rFonts w:ascii="Calibri" w:hAnsi="Calibri" w:cs="Arial"/>
                <w:b/>
                <w:bCs/>
                <w:sz w:val="16"/>
                <w:szCs w:val="16"/>
                <w:lang w:val="en-GB"/>
              </w:rPr>
            </w:pPr>
          </w:p>
        </w:tc>
        <w:tc>
          <w:tcPr>
            <w:tcW w:w="1637" w:type="dxa"/>
            <w:shd w:val="clear" w:color="auto" w:fill="auto"/>
          </w:tcPr>
          <w:p w14:paraId="5545B997" w14:textId="6A3F3ADD" w:rsidR="00A63332" w:rsidRPr="00A63332" w:rsidRDefault="00A63332" w:rsidP="00697195">
            <w:pPr>
              <w:jc w:val="both"/>
              <w:rPr>
                <w:rFonts w:ascii="Calibri" w:hAnsi="Calibri" w:cs="Arial"/>
                <w:b/>
                <w:bCs/>
                <w:sz w:val="16"/>
                <w:szCs w:val="16"/>
                <w:lang w:val="es-ES"/>
              </w:rPr>
            </w:pPr>
            <w:r w:rsidRPr="00A63332">
              <w:rPr>
                <w:rFonts w:ascii="Calibri" w:hAnsi="Calibri" w:cs="Arial"/>
                <w:b/>
                <w:bCs/>
                <w:sz w:val="16"/>
                <w:szCs w:val="16"/>
                <w:lang w:val="en-GB"/>
              </w:rPr>
              <w:t>CAT.OP.MPA.200(a)</w:t>
            </w:r>
          </w:p>
        </w:tc>
        <w:tc>
          <w:tcPr>
            <w:tcW w:w="3965" w:type="dxa"/>
            <w:shd w:val="clear" w:color="auto" w:fill="D9D9D9"/>
          </w:tcPr>
          <w:p w14:paraId="6EEDA9B3" w14:textId="77777777" w:rsidR="00A63332" w:rsidRPr="00F94DCC" w:rsidRDefault="00A63332" w:rsidP="00697195">
            <w:pPr>
              <w:autoSpaceDE w:val="0"/>
              <w:autoSpaceDN w:val="0"/>
              <w:adjustRightInd w:val="0"/>
              <w:ind w:firstLine="3"/>
              <w:jc w:val="both"/>
              <w:rPr>
                <w:rFonts w:ascii="Calibri" w:hAnsi="Calibri" w:cs="Arial"/>
                <w:sz w:val="16"/>
                <w:szCs w:val="16"/>
                <w:u w:val="single"/>
                <w:lang w:val="en-GB"/>
              </w:rPr>
            </w:pPr>
            <w:r w:rsidRPr="00F94DCC">
              <w:rPr>
                <w:rFonts w:ascii="Calibri" w:hAnsi="Calibri" w:cs="Arial"/>
                <w:sz w:val="16"/>
                <w:szCs w:val="16"/>
                <w:u w:val="single"/>
                <w:lang w:val="en-GB"/>
              </w:rPr>
              <w:t>Limitations:</w:t>
            </w:r>
          </w:p>
          <w:p w14:paraId="2E941BAF" w14:textId="77777777" w:rsidR="00A63332" w:rsidRDefault="00A63332" w:rsidP="00697195">
            <w:pPr>
              <w:autoSpaceDE w:val="0"/>
              <w:autoSpaceDN w:val="0"/>
              <w:adjustRightInd w:val="0"/>
              <w:ind w:firstLine="3"/>
              <w:jc w:val="both"/>
              <w:rPr>
                <w:rFonts w:ascii="Calibri" w:hAnsi="Calibri" w:cs="Arial"/>
                <w:sz w:val="16"/>
                <w:szCs w:val="16"/>
                <w:lang w:val="en-GB"/>
              </w:rPr>
            </w:pPr>
            <w:r w:rsidRPr="00F94DCC">
              <w:rPr>
                <w:rFonts w:ascii="Calibri" w:hAnsi="Calibri" w:cs="Arial"/>
                <w:sz w:val="16"/>
                <w:szCs w:val="16"/>
                <w:lang w:val="en-GB"/>
              </w:rPr>
              <w:t xml:space="preserve">When refuelling/defuelling with passengers on board, ground servicing activities and work inside the aeroplane, such as catering and cleaning, should be conducted in such a manner that they do not create a hazard and allow </w:t>
            </w:r>
            <w:r w:rsidRPr="00F94DCC">
              <w:rPr>
                <w:rFonts w:ascii="Calibri" w:hAnsi="Calibri" w:cs="Arial"/>
                <w:sz w:val="16"/>
                <w:szCs w:val="16"/>
                <w:lang w:val="en-GB"/>
              </w:rPr>
              <w:lastRenderedPageBreak/>
              <w:t>emergency evacuation through those aisles and exits that are intended for emergency evacuation.</w:t>
            </w:r>
          </w:p>
          <w:p w14:paraId="02F6D288" w14:textId="77777777" w:rsidR="00A63332" w:rsidRPr="001543FE" w:rsidRDefault="00A63332" w:rsidP="00697195">
            <w:pPr>
              <w:autoSpaceDE w:val="0"/>
              <w:autoSpaceDN w:val="0"/>
              <w:adjustRightInd w:val="0"/>
              <w:ind w:firstLine="3"/>
              <w:jc w:val="both"/>
              <w:rPr>
                <w:rFonts w:ascii="Calibri" w:hAnsi="Calibri" w:cs="Arial"/>
                <w:sz w:val="16"/>
                <w:szCs w:val="16"/>
                <w:lang w:val="en-GB"/>
              </w:rPr>
            </w:pPr>
          </w:p>
        </w:tc>
        <w:tc>
          <w:tcPr>
            <w:tcW w:w="4230" w:type="dxa"/>
          </w:tcPr>
          <w:p w14:paraId="51F76999" w14:textId="77777777" w:rsidR="00A63332" w:rsidRPr="001543FE" w:rsidRDefault="00A63332" w:rsidP="00697195">
            <w:pPr>
              <w:spacing w:before="60" w:after="60"/>
              <w:jc w:val="both"/>
              <w:rPr>
                <w:rFonts w:ascii="Calibri" w:hAnsi="Calibri" w:cs="Arial"/>
                <w:sz w:val="16"/>
                <w:szCs w:val="16"/>
                <w:lang w:val="en-GB"/>
              </w:rPr>
            </w:pPr>
            <w:r>
              <w:rPr>
                <w:rFonts w:ascii="Calibri" w:hAnsi="Calibri" w:cs="Arial"/>
                <w:sz w:val="16"/>
                <w:szCs w:val="16"/>
                <w:lang w:val="en-GB"/>
              </w:rPr>
              <w:lastRenderedPageBreak/>
              <w:t>- T</w:t>
            </w:r>
            <w:r w:rsidRPr="00F94DCC">
              <w:rPr>
                <w:rFonts w:ascii="Calibri" w:hAnsi="Calibri" w:cs="Arial"/>
                <w:sz w:val="16"/>
                <w:szCs w:val="16"/>
                <w:lang w:val="en-GB"/>
              </w:rPr>
              <w:t>he deployment of integral aeroplane stairs or the opening of emergency exits are not necessarily a prerequisite to refuelling.</w:t>
            </w:r>
          </w:p>
        </w:tc>
        <w:tc>
          <w:tcPr>
            <w:tcW w:w="1350" w:type="dxa"/>
          </w:tcPr>
          <w:p w14:paraId="1B9AE349" w14:textId="77777777" w:rsidR="00A63332" w:rsidRPr="001543FE" w:rsidRDefault="00A63332" w:rsidP="00697195">
            <w:pPr>
              <w:spacing w:before="60" w:after="60"/>
              <w:rPr>
                <w:rFonts w:ascii="Calibri" w:hAnsi="Calibri" w:cs="Arial"/>
                <w:sz w:val="16"/>
                <w:szCs w:val="16"/>
                <w:lang w:val="en-GB"/>
              </w:rPr>
            </w:pPr>
          </w:p>
        </w:tc>
        <w:tc>
          <w:tcPr>
            <w:tcW w:w="630" w:type="dxa"/>
          </w:tcPr>
          <w:p w14:paraId="200E23B0"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N/A</w:t>
            </w:r>
          </w:p>
          <w:p w14:paraId="597BEB4E"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C</w:t>
            </w:r>
          </w:p>
          <w:p w14:paraId="01FEFD69"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NC</w:t>
            </w:r>
          </w:p>
          <w:p w14:paraId="2E4C521A" w14:textId="77777777" w:rsidR="00A63332"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lastRenderedPageBreak/>
              <w:sym w:font="Wingdings" w:char="F06F"/>
            </w:r>
            <w:r w:rsidRPr="00547D47">
              <w:rPr>
                <w:rFonts w:ascii="Calibri" w:hAnsi="Calibri" w:cs="Arial"/>
                <w:sz w:val="16"/>
                <w:szCs w:val="16"/>
                <w:lang w:val="en-GB"/>
              </w:rPr>
              <w:t xml:space="preserve"> R</w:t>
            </w:r>
          </w:p>
          <w:p w14:paraId="40F688B0" w14:textId="77777777" w:rsidR="00A63332" w:rsidRPr="00547D47" w:rsidRDefault="00A63332" w:rsidP="00697195">
            <w:pPr>
              <w:spacing w:before="60" w:after="60"/>
              <w:rPr>
                <w:rFonts w:ascii="Calibri" w:hAnsi="Calibri" w:cs="Arial"/>
                <w:sz w:val="16"/>
                <w:szCs w:val="16"/>
                <w:lang w:val="en-GB"/>
              </w:rPr>
            </w:pPr>
            <w:r>
              <w:rPr>
                <w:rFonts w:ascii="Calibri" w:hAnsi="Calibri" w:cs="Arial"/>
                <w:sz w:val="16"/>
                <w:szCs w:val="16"/>
                <w:lang w:val="en-GB"/>
              </w:rPr>
              <w:sym w:font="Wingdings" w:char="F06F"/>
            </w:r>
            <w:r>
              <w:rPr>
                <w:rFonts w:ascii="Calibri" w:hAnsi="Calibri" w:cs="Arial"/>
                <w:sz w:val="16"/>
                <w:szCs w:val="16"/>
                <w:lang w:val="en-GB"/>
              </w:rPr>
              <w:t xml:space="preserve"> N/R</w:t>
            </w:r>
          </w:p>
        </w:tc>
        <w:tc>
          <w:tcPr>
            <w:tcW w:w="3600" w:type="dxa"/>
          </w:tcPr>
          <w:p w14:paraId="4CE69F3A" w14:textId="77777777" w:rsidR="00A63332" w:rsidRPr="006F79B1" w:rsidRDefault="00A63332" w:rsidP="00697195">
            <w:pPr>
              <w:spacing w:before="60" w:after="60"/>
              <w:rPr>
                <w:rFonts w:ascii="Calibri" w:hAnsi="Calibri" w:cs="Arial"/>
                <w:sz w:val="16"/>
                <w:szCs w:val="16"/>
                <w:lang w:val="en-GB"/>
              </w:rPr>
            </w:pPr>
          </w:p>
        </w:tc>
      </w:tr>
      <w:tr w:rsidR="00A63332" w:rsidRPr="00844711" w14:paraId="74616C05" w14:textId="77777777" w:rsidTr="00A63332">
        <w:trPr>
          <w:trHeight w:val="369"/>
        </w:trPr>
        <w:tc>
          <w:tcPr>
            <w:tcW w:w="546" w:type="dxa"/>
            <w:shd w:val="clear" w:color="auto" w:fill="auto"/>
          </w:tcPr>
          <w:p w14:paraId="0502DDC0" w14:textId="77777777" w:rsidR="00A63332" w:rsidRPr="00A63332" w:rsidRDefault="00A63332" w:rsidP="00A63332">
            <w:pPr>
              <w:pStyle w:val="ListParagraph"/>
              <w:numPr>
                <w:ilvl w:val="0"/>
                <w:numId w:val="6"/>
              </w:numPr>
              <w:jc w:val="both"/>
              <w:rPr>
                <w:rFonts w:ascii="Calibri" w:hAnsi="Calibri" w:cs="Arial"/>
                <w:b/>
                <w:bCs/>
                <w:sz w:val="16"/>
                <w:szCs w:val="16"/>
                <w:lang w:val="en-GB"/>
              </w:rPr>
            </w:pPr>
          </w:p>
        </w:tc>
        <w:tc>
          <w:tcPr>
            <w:tcW w:w="1637" w:type="dxa"/>
            <w:shd w:val="clear" w:color="auto" w:fill="auto"/>
          </w:tcPr>
          <w:p w14:paraId="6D786CD6" w14:textId="6822401F" w:rsidR="00A63332" w:rsidRPr="00A63332" w:rsidRDefault="00A63332" w:rsidP="00697195">
            <w:pPr>
              <w:jc w:val="both"/>
              <w:rPr>
                <w:rFonts w:ascii="Calibri" w:hAnsi="Calibri" w:cs="Arial"/>
                <w:b/>
                <w:bCs/>
                <w:sz w:val="16"/>
                <w:szCs w:val="16"/>
                <w:lang w:val="en-GB"/>
              </w:rPr>
            </w:pPr>
            <w:r w:rsidRPr="00A63332">
              <w:rPr>
                <w:rFonts w:ascii="Calibri" w:hAnsi="Calibri" w:cs="Arial"/>
                <w:b/>
                <w:bCs/>
                <w:sz w:val="16"/>
                <w:szCs w:val="16"/>
                <w:lang w:val="en-GB"/>
              </w:rPr>
              <w:t>CAT.OP.MPA.200(a)</w:t>
            </w:r>
          </w:p>
        </w:tc>
        <w:tc>
          <w:tcPr>
            <w:tcW w:w="3965" w:type="dxa"/>
            <w:shd w:val="clear" w:color="auto" w:fill="D9D9D9"/>
          </w:tcPr>
          <w:p w14:paraId="3FF43598" w14:textId="77777777" w:rsidR="00A63332" w:rsidRPr="00A32C70" w:rsidRDefault="00A63332" w:rsidP="00697195">
            <w:pPr>
              <w:autoSpaceDE w:val="0"/>
              <w:autoSpaceDN w:val="0"/>
              <w:adjustRightInd w:val="0"/>
              <w:ind w:firstLine="3"/>
              <w:jc w:val="both"/>
              <w:rPr>
                <w:rFonts w:ascii="Calibri" w:hAnsi="Calibri" w:cs="Arial"/>
                <w:sz w:val="16"/>
                <w:szCs w:val="16"/>
                <w:u w:val="single"/>
                <w:lang w:val="en-GB"/>
              </w:rPr>
            </w:pPr>
            <w:r w:rsidRPr="00A32C70">
              <w:rPr>
                <w:rFonts w:ascii="Calibri" w:hAnsi="Calibri" w:cs="Arial"/>
                <w:sz w:val="16"/>
                <w:szCs w:val="16"/>
                <w:u w:val="single"/>
                <w:lang w:val="en-GB"/>
              </w:rPr>
              <w:t>Procedures:</w:t>
            </w:r>
          </w:p>
          <w:p w14:paraId="16B8D8C5" w14:textId="77777777" w:rsidR="00A63332" w:rsidRPr="00F94DCC" w:rsidRDefault="00A63332" w:rsidP="00697195">
            <w:pPr>
              <w:autoSpaceDE w:val="0"/>
              <w:autoSpaceDN w:val="0"/>
              <w:adjustRightInd w:val="0"/>
              <w:ind w:firstLine="3"/>
              <w:jc w:val="both"/>
              <w:rPr>
                <w:rFonts w:ascii="Calibri" w:hAnsi="Calibri" w:cs="Arial"/>
                <w:sz w:val="16"/>
                <w:szCs w:val="16"/>
                <w:lang w:val="en-GB"/>
              </w:rPr>
            </w:pPr>
            <w:r w:rsidRPr="00F94DCC">
              <w:rPr>
                <w:rFonts w:ascii="Calibri" w:hAnsi="Calibri" w:cs="Arial"/>
                <w:sz w:val="16"/>
                <w:szCs w:val="16"/>
                <w:lang w:val="en-GB"/>
              </w:rPr>
              <w:t>Operational procedures should specify that at least the following precautions are taken:</w:t>
            </w:r>
          </w:p>
          <w:p w14:paraId="4C60BB28" w14:textId="77777777" w:rsidR="00A63332" w:rsidRPr="00F94DCC" w:rsidRDefault="00A63332" w:rsidP="00697195">
            <w:pPr>
              <w:autoSpaceDE w:val="0"/>
              <w:autoSpaceDN w:val="0"/>
              <w:adjustRightInd w:val="0"/>
              <w:ind w:left="303" w:hanging="300"/>
              <w:jc w:val="both"/>
              <w:rPr>
                <w:rFonts w:ascii="Calibri" w:hAnsi="Calibri" w:cs="Arial"/>
                <w:sz w:val="16"/>
                <w:szCs w:val="16"/>
                <w:lang w:val="en-GB"/>
              </w:rPr>
            </w:pPr>
            <w:r w:rsidRPr="00F94DCC">
              <w:rPr>
                <w:rFonts w:ascii="Calibri" w:hAnsi="Calibri" w:cs="Arial"/>
                <w:sz w:val="16"/>
                <w:szCs w:val="16"/>
                <w:lang w:val="en-GB"/>
              </w:rPr>
              <w:t>(1) one qualified person should remain at a specified location during refuelling/defuelling operations with passengers on board, and be capable of using emergency procedures for fire protection and firefighting, communications, as well as for initiating and directing an evacuation;</w:t>
            </w:r>
          </w:p>
          <w:p w14:paraId="35F8D336" w14:textId="77777777" w:rsidR="00A63332" w:rsidRDefault="00A63332" w:rsidP="00697195">
            <w:pPr>
              <w:autoSpaceDE w:val="0"/>
              <w:autoSpaceDN w:val="0"/>
              <w:adjustRightInd w:val="0"/>
              <w:ind w:left="303" w:hanging="300"/>
              <w:jc w:val="both"/>
              <w:rPr>
                <w:rFonts w:ascii="Calibri" w:hAnsi="Calibri" w:cs="Arial"/>
                <w:sz w:val="16"/>
                <w:szCs w:val="16"/>
                <w:lang w:val="en-GB"/>
              </w:rPr>
            </w:pPr>
            <w:r w:rsidRPr="00F94DCC">
              <w:rPr>
                <w:rFonts w:ascii="Calibri" w:hAnsi="Calibri" w:cs="Arial"/>
                <w:sz w:val="16"/>
                <w:szCs w:val="16"/>
                <w:lang w:val="en-GB"/>
              </w:rPr>
              <w:t>(2) two-way communication should be established and remain available through the aeroplane’s intercommunications system, or other suitable means, between the ground crew that supervises the refuelling and the qualified personnel on board the aeroplane; all involved personnel should remain within easy reach of the intercommunications system;</w:t>
            </w:r>
          </w:p>
          <w:p w14:paraId="25CB84C1" w14:textId="77777777" w:rsidR="00A63332" w:rsidRPr="00F94DCC" w:rsidRDefault="00A63332" w:rsidP="00697195">
            <w:pPr>
              <w:autoSpaceDE w:val="0"/>
              <w:autoSpaceDN w:val="0"/>
              <w:adjustRightInd w:val="0"/>
              <w:ind w:left="303" w:hanging="300"/>
              <w:jc w:val="both"/>
              <w:rPr>
                <w:rFonts w:ascii="Calibri" w:hAnsi="Calibri" w:cs="Arial"/>
                <w:sz w:val="16"/>
                <w:szCs w:val="16"/>
                <w:lang w:val="en-GB"/>
              </w:rPr>
            </w:pPr>
            <w:r w:rsidRPr="00F94DCC">
              <w:rPr>
                <w:rFonts w:ascii="Calibri" w:hAnsi="Calibri" w:cs="Arial"/>
                <w:sz w:val="16"/>
                <w:szCs w:val="16"/>
                <w:lang w:val="en-GB"/>
              </w:rPr>
              <w:t>(3) crew, personnel, and passengers should be warned that refuelling/defuelling will take place;</w:t>
            </w:r>
          </w:p>
          <w:p w14:paraId="0BB09431" w14:textId="77777777" w:rsidR="00A63332" w:rsidRPr="00F94DCC" w:rsidRDefault="00A63332" w:rsidP="00697195">
            <w:pPr>
              <w:autoSpaceDE w:val="0"/>
              <w:autoSpaceDN w:val="0"/>
              <w:adjustRightInd w:val="0"/>
              <w:ind w:left="303" w:hanging="300"/>
              <w:jc w:val="both"/>
              <w:rPr>
                <w:rFonts w:ascii="Calibri" w:hAnsi="Calibri" w:cs="Arial"/>
                <w:sz w:val="16"/>
                <w:szCs w:val="16"/>
                <w:lang w:val="en-GB"/>
              </w:rPr>
            </w:pPr>
            <w:r w:rsidRPr="00F94DCC">
              <w:rPr>
                <w:rFonts w:ascii="Calibri" w:hAnsi="Calibri" w:cs="Arial"/>
                <w:sz w:val="16"/>
                <w:szCs w:val="16"/>
                <w:lang w:val="en-GB"/>
              </w:rPr>
              <w:t>(4) the ‘FASTEN SEAT BELT’ signs should be off;</w:t>
            </w:r>
          </w:p>
          <w:p w14:paraId="1031D87F" w14:textId="77777777" w:rsidR="00A63332" w:rsidRPr="00F94DCC" w:rsidRDefault="00A63332" w:rsidP="00697195">
            <w:pPr>
              <w:autoSpaceDE w:val="0"/>
              <w:autoSpaceDN w:val="0"/>
              <w:adjustRightInd w:val="0"/>
              <w:ind w:left="303" w:hanging="300"/>
              <w:jc w:val="both"/>
              <w:rPr>
                <w:rFonts w:ascii="Calibri" w:hAnsi="Calibri" w:cs="Arial"/>
                <w:sz w:val="16"/>
                <w:szCs w:val="16"/>
                <w:lang w:val="en-GB"/>
              </w:rPr>
            </w:pPr>
            <w:r w:rsidRPr="00F94DCC">
              <w:rPr>
                <w:rFonts w:ascii="Calibri" w:hAnsi="Calibri" w:cs="Arial"/>
                <w:sz w:val="16"/>
                <w:szCs w:val="16"/>
                <w:lang w:val="en-GB"/>
              </w:rPr>
              <w:t>(5) ‘NO SMOKING’ signs should be on, together with interior lighting to allow the identification of emergency exits;</w:t>
            </w:r>
          </w:p>
          <w:p w14:paraId="634B388E" w14:textId="77777777" w:rsidR="00A63332" w:rsidRPr="00F94DCC" w:rsidRDefault="00A63332" w:rsidP="00697195">
            <w:pPr>
              <w:autoSpaceDE w:val="0"/>
              <w:autoSpaceDN w:val="0"/>
              <w:adjustRightInd w:val="0"/>
              <w:ind w:left="303" w:hanging="300"/>
              <w:jc w:val="both"/>
              <w:rPr>
                <w:rFonts w:ascii="Calibri" w:hAnsi="Calibri" w:cs="Arial"/>
                <w:sz w:val="16"/>
                <w:szCs w:val="16"/>
                <w:lang w:val="en-GB"/>
              </w:rPr>
            </w:pPr>
            <w:r w:rsidRPr="00F94DCC">
              <w:rPr>
                <w:rFonts w:ascii="Calibri" w:hAnsi="Calibri" w:cs="Arial"/>
                <w:sz w:val="16"/>
                <w:szCs w:val="16"/>
                <w:lang w:val="en-GB"/>
              </w:rPr>
              <w:t>(6) passengers should be instructed to unfasten their seat belts and refrain from smoking;</w:t>
            </w:r>
          </w:p>
          <w:p w14:paraId="57C5972C" w14:textId="77777777" w:rsidR="00A63332" w:rsidRPr="00F94DCC" w:rsidRDefault="00A63332" w:rsidP="00697195">
            <w:pPr>
              <w:autoSpaceDE w:val="0"/>
              <w:autoSpaceDN w:val="0"/>
              <w:adjustRightInd w:val="0"/>
              <w:ind w:left="303" w:hanging="300"/>
              <w:jc w:val="both"/>
              <w:rPr>
                <w:rFonts w:ascii="Calibri" w:hAnsi="Calibri" w:cs="Arial"/>
                <w:sz w:val="16"/>
                <w:szCs w:val="16"/>
                <w:lang w:val="en-GB"/>
              </w:rPr>
            </w:pPr>
            <w:r w:rsidRPr="00F94DCC">
              <w:rPr>
                <w:rFonts w:ascii="Calibri" w:hAnsi="Calibri" w:cs="Arial"/>
                <w:sz w:val="16"/>
                <w:szCs w:val="16"/>
                <w:lang w:val="en-GB"/>
              </w:rPr>
              <w:t>(7) the minimum required number of cabin crew should be on board and prepared for an immediate emergency evacuation;</w:t>
            </w:r>
          </w:p>
          <w:p w14:paraId="524548ED" w14:textId="77777777" w:rsidR="00A63332" w:rsidRPr="00F94DCC" w:rsidRDefault="00A63332" w:rsidP="00697195">
            <w:pPr>
              <w:autoSpaceDE w:val="0"/>
              <w:autoSpaceDN w:val="0"/>
              <w:adjustRightInd w:val="0"/>
              <w:ind w:left="303" w:hanging="300"/>
              <w:jc w:val="both"/>
              <w:rPr>
                <w:rFonts w:ascii="Calibri" w:hAnsi="Calibri" w:cs="Arial"/>
                <w:sz w:val="16"/>
                <w:szCs w:val="16"/>
                <w:lang w:val="en-GB"/>
              </w:rPr>
            </w:pPr>
            <w:r w:rsidRPr="00F94DCC">
              <w:rPr>
                <w:rFonts w:ascii="Calibri" w:hAnsi="Calibri" w:cs="Arial"/>
                <w:sz w:val="16"/>
                <w:szCs w:val="16"/>
                <w:lang w:val="en-GB"/>
              </w:rPr>
              <w:t>(8) if fuel vapour is detected inside the aeroplane, or any other hazard arises, refuelling/defuelling should be stopped immediately;</w:t>
            </w:r>
          </w:p>
          <w:p w14:paraId="470B930D" w14:textId="77777777" w:rsidR="00A63332" w:rsidRPr="00F94DCC" w:rsidRDefault="00A63332" w:rsidP="00697195">
            <w:pPr>
              <w:autoSpaceDE w:val="0"/>
              <w:autoSpaceDN w:val="0"/>
              <w:adjustRightInd w:val="0"/>
              <w:ind w:left="303" w:hanging="300"/>
              <w:jc w:val="both"/>
              <w:rPr>
                <w:rFonts w:ascii="Calibri" w:hAnsi="Calibri" w:cs="Arial"/>
                <w:sz w:val="16"/>
                <w:szCs w:val="16"/>
                <w:lang w:val="en-GB"/>
              </w:rPr>
            </w:pPr>
            <w:r w:rsidRPr="00F94DCC">
              <w:rPr>
                <w:rFonts w:ascii="Calibri" w:hAnsi="Calibri" w:cs="Arial"/>
                <w:sz w:val="16"/>
                <w:szCs w:val="16"/>
                <w:lang w:val="en-GB"/>
              </w:rPr>
              <w:t>(9) the ground area beneath the exits that are intended for emergency evacuation, as well as slide deployment areas, should be kept clear where stairs are not in position for use in the event of evacuation; and</w:t>
            </w:r>
          </w:p>
          <w:p w14:paraId="2215233B" w14:textId="77777777" w:rsidR="00A63332" w:rsidRDefault="00A63332" w:rsidP="00697195">
            <w:pPr>
              <w:autoSpaceDE w:val="0"/>
              <w:autoSpaceDN w:val="0"/>
              <w:adjustRightInd w:val="0"/>
              <w:ind w:left="303" w:hanging="300"/>
              <w:jc w:val="both"/>
              <w:rPr>
                <w:rFonts w:ascii="Calibri" w:hAnsi="Calibri" w:cs="Arial"/>
                <w:sz w:val="16"/>
                <w:szCs w:val="16"/>
                <w:lang w:val="en-GB"/>
              </w:rPr>
            </w:pPr>
            <w:r w:rsidRPr="00F94DCC">
              <w:rPr>
                <w:rFonts w:ascii="Calibri" w:hAnsi="Calibri" w:cs="Arial"/>
                <w:sz w:val="16"/>
                <w:szCs w:val="16"/>
                <w:lang w:val="en-GB"/>
              </w:rPr>
              <w:t>(10) provision is made for a safe and rapid evacuation.</w:t>
            </w:r>
          </w:p>
          <w:p w14:paraId="1FF5492E" w14:textId="77777777" w:rsidR="00A63332" w:rsidRPr="00E02D10" w:rsidRDefault="00A63332" w:rsidP="00697195">
            <w:pPr>
              <w:autoSpaceDE w:val="0"/>
              <w:autoSpaceDN w:val="0"/>
              <w:adjustRightInd w:val="0"/>
              <w:ind w:firstLine="3"/>
              <w:jc w:val="both"/>
              <w:rPr>
                <w:rFonts w:ascii="Calibri" w:hAnsi="Calibri" w:cs="Arial"/>
                <w:sz w:val="16"/>
                <w:szCs w:val="16"/>
                <w:lang w:val="en-GB"/>
              </w:rPr>
            </w:pPr>
          </w:p>
        </w:tc>
        <w:tc>
          <w:tcPr>
            <w:tcW w:w="4230" w:type="dxa"/>
          </w:tcPr>
          <w:p w14:paraId="20052CC6" w14:textId="77777777" w:rsidR="00A63332" w:rsidRDefault="00A63332" w:rsidP="00697195">
            <w:pPr>
              <w:spacing w:before="60" w:after="60"/>
              <w:jc w:val="both"/>
              <w:rPr>
                <w:rFonts w:ascii="Calibri" w:hAnsi="Calibri" w:cs="Arial"/>
                <w:sz w:val="16"/>
                <w:szCs w:val="16"/>
                <w:lang w:val="en-GB"/>
              </w:rPr>
            </w:pPr>
            <w:r>
              <w:rPr>
                <w:rFonts w:ascii="Calibri" w:hAnsi="Calibri" w:cs="Arial"/>
                <w:sz w:val="16"/>
                <w:szCs w:val="16"/>
                <w:lang w:val="en-GB"/>
              </w:rPr>
              <w:t>Note 1: In the case an operator is applying for an AltMoC to AMC6 CAT.OP.MPA.200, special attention should be put on any change to the criteria related to the ground crew supervising and the qualified person on-board.</w:t>
            </w:r>
          </w:p>
          <w:p w14:paraId="01937137" w14:textId="77777777" w:rsidR="00A63332" w:rsidRDefault="00A63332" w:rsidP="00697195">
            <w:pPr>
              <w:spacing w:before="60" w:after="60"/>
              <w:jc w:val="both"/>
              <w:rPr>
                <w:rFonts w:ascii="Calibri" w:hAnsi="Calibri" w:cs="Arial"/>
                <w:sz w:val="16"/>
                <w:szCs w:val="16"/>
                <w:lang w:val="en-GB"/>
              </w:rPr>
            </w:pPr>
          </w:p>
          <w:p w14:paraId="106AF0D3" w14:textId="77777777" w:rsidR="00A63332" w:rsidRPr="001543FE" w:rsidRDefault="00A63332" w:rsidP="00697195">
            <w:pPr>
              <w:spacing w:before="60" w:after="60"/>
              <w:jc w:val="both"/>
              <w:rPr>
                <w:rFonts w:ascii="Calibri" w:hAnsi="Calibri" w:cs="Arial"/>
                <w:sz w:val="16"/>
                <w:szCs w:val="16"/>
                <w:lang w:val="en-GB"/>
              </w:rPr>
            </w:pPr>
            <w:r>
              <w:rPr>
                <w:rFonts w:ascii="Calibri" w:hAnsi="Calibri" w:cs="Arial"/>
                <w:sz w:val="16"/>
                <w:szCs w:val="16"/>
                <w:lang w:val="en-GB"/>
              </w:rPr>
              <w:t>- Check that the operator has considered the aerodromes specific procedures established in accordance with ADR.OPS.D.060, as some aerodromes may have specific requirements. Check that any additional requirement has been taken into account in the operator’s procedures   (either in all cases or for the specific aerodrome).</w:t>
            </w:r>
          </w:p>
        </w:tc>
        <w:tc>
          <w:tcPr>
            <w:tcW w:w="1350" w:type="dxa"/>
          </w:tcPr>
          <w:p w14:paraId="71A577B6" w14:textId="77777777" w:rsidR="00A63332" w:rsidRPr="001543FE" w:rsidRDefault="00A63332" w:rsidP="00697195">
            <w:pPr>
              <w:spacing w:before="60" w:after="60"/>
              <w:rPr>
                <w:rFonts w:ascii="Calibri" w:hAnsi="Calibri" w:cs="Arial"/>
                <w:sz w:val="16"/>
                <w:szCs w:val="16"/>
                <w:lang w:val="en-GB"/>
              </w:rPr>
            </w:pPr>
          </w:p>
        </w:tc>
        <w:tc>
          <w:tcPr>
            <w:tcW w:w="630" w:type="dxa"/>
          </w:tcPr>
          <w:p w14:paraId="73EE7B23"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N/A</w:t>
            </w:r>
          </w:p>
          <w:p w14:paraId="1EF6D33F"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C</w:t>
            </w:r>
          </w:p>
          <w:p w14:paraId="7E12D028"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NC</w:t>
            </w:r>
          </w:p>
          <w:p w14:paraId="32C8782E" w14:textId="77777777" w:rsidR="00A63332"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R</w:t>
            </w:r>
          </w:p>
          <w:p w14:paraId="4FB75B0C" w14:textId="77777777" w:rsidR="00A63332" w:rsidRPr="00547D47" w:rsidRDefault="00A63332" w:rsidP="00697195">
            <w:pPr>
              <w:spacing w:before="60" w:after="60"/>
              <w:rPr>
                <w:rFonts w:ascii="Calibri" w:hAnsi="Calibri" w:cs="Arial"/>
                <w:sz w:val="16"/>
                <w:szCs w:val="16"/>
                <w:lang w:val="en-GB"/>
              </w:rPr>
            </w:pPr>
            <w:r>
              <w:rPr>
                <w:rFonts w:ascii="Calibri" w:hAnsi="Calibri" w:cs="Arial"/>
                <w:sz w:val="16"/>
                <w:szCs w:val="16"/>
                <w:lang w:val="en-GB"/>
              </w:rPr>
              <w:sym w:font="Wingdings" w:char="F06F"/>
            </w:r>
            <w:r>
              <w:rPr>
                <w:rFonts w:ascii="Calibri" w:hAnsi="Calibri" w:cs="Arial"/>
                <w:sz w:val="16"/>
                <w:szCs w:val="16"/>
                <w:lang w:val="en-GB"/>
              </w:rPr>
              <w:t xml:space="preserve"> N/R</w:t>
            </w:r>
          </w:p>
        </w:tc>
        <w:tc>
          <w:tcPr>
            <w:tcW w:w="3600" w:type="dxa"/>
          </w:tcPr>
          <w:p w14:paraId="482CA923" w14:textId="77777777" w:rsidR="00A63332" w:rsidRPr="006F79B1" w:rsidRDefault="00A63332" w:rsidP="00697195">
            <w:pPr>
              <w:spacing w:before="60" w:after="60"/>
              <w:rPr>
                <w:rFonts w:ascii="Calibri" w:hAnsi="Calibri" w:cs="Arial"/>
                <w:sz w:val="16"/>
                <w:szCs w:val="16"/>
                <w:lang w:val="en-GB"/>
              </w:rPr>
            </w:pPr>
          </w:p>
        </w:tc>
      </w:tr>
      <w:tr w:rsidR="00A63332" w:rsidRPr="005603C2" w14:paraId="56A72CF3" w14:textId="77777777" w:rsidTr="00CF24A6">
        <w:trPr>
          <w:trHeight w:val="369"/>
        </w:trPr>
        <w:tc>
          <w:tcPr>
            <w:tcW w:w="546" w:type="dxa"/>
            <w:shd w:val="clear" w:color="auto" w:fill="DEEAF6" w:themeFill="accent5" w:themeFillTint="33"/>
          </w:tcPr>
          <w:p w14:paraId="49ADDED8" w14:textId="77777777" w:rsidR="00A63332" w:rsidRDefault="00A63332" w:rsidP="00697195">
            <w:pPr>
              <w:spacing w:before="60" w:after="60"/>
              <w:rPr>
                <w:rFonts w:ascii="Calibri" w:hAnsi="Calibri" w:cs="Arial"/>
                <w:b/>
                <w:sz w:val="16"/>
                <w:szCs w:val="16"/>
                <w:lang w:val="en-GB"/>
              </w:rPr>
            </w:pPr>
          </w:p>
        </w:tc>
        <w:tc>
          <w:tcPr>
            <w:tcW w:w="15412" w:type="dxa"/>
            <w:gridSpan w:val="6"/>
            <w:shd w:val="clear" w:color="auto" w:fill="DEEAF6" w:themeFill="accent5" w:themeFillTint="33"/>
          </w:tcPr>
          <w:p w14:paraId="5879E085" w14:textId="13E16A0B" w:rsidR="00A63332" w:rsidRPr="00656540" w:rsidRDefault="00A63332" w:rsidP="00697195">
            <w:pPr>
              <w:spacing w:before="60" w:after="60"/>
              <w:rPr>
                <w:rFonts w:ascii="Calibri" w:hAnsi="Calibri" w:cs="Arial"/>
                <w:b/>
                <w:sz w:val="16"/>
                <w:szCs w:val="16"/>
                <w:lang w:val="en-GB"/>
              </w:rPr>
            </w:pPr>
            <w:r>
              <w:rPr>
                <w:rFonts w:ascii="Calibri" w:hAnsi="Calibri" w:cs="Arial"/>
                <w:b/>
                <w:sz w:val="16"/>
                <w:szCs w:val="16"/>
                <w:lang w:val="en-GB"/>
              </w:rPr>
              <w:t>Refuelling or defueling with wide-cut fuel</w:t>
            </w:r>
          </w:p>
        </w:tc>
      </w:tr>
      <w:tr w:rsidR="00A63332" w:rsidRPr="00844711" w14:paraId="0CB17DDF" w14:textId="77777777" w:rsidTr="00A63332">
        <w:trPr>
          <w:trHeight w:val="369"/>
        </w:trPr>
        <w:tc>
          <w:tcPr>
            <w:tcW w:w="546" w:type="dxa"/>
            <w:shd w:val="clear" w:color="auto" w:fill="auto"/>
          </w:tcPr>
          <w:p w14:paraId="68780716" w14:textId="77777777" w:rsidR="00A63332" w:rsidRPr="00A63332" w:rsidRDefault="00A63332" w:rsidP="00A63332">
            <w:pPr>
              <w:pStyle w:val="ListParagraph"/>
              <w:numPr>
                <w:ilvl w:val="0"/>
                <w:numId w:val="7"/>
              </w:numPr>
              <w:jc w:val="both"/>
              <w:rPr>
                <w:rFonts w:ascii="Calibri" w:hAnsi="Calibri" w:cs="Arial"/>
                <w:b/>
                <w:bCs/>
                <w:sz w:val="16"/>
                <w:szCs w:val="16"/>
                <w:lang w:val="en-GB"/>
              </w:rPr>
            </w:pPr>
          </w:p>
        </w:tc>
        <w:tc>
          <w:tcPr>
            <w:tcW w:w="1637" w:type="dxa"/>
            <w:shd w:val="clear" w:color="auto" w:fill="auto"/>
          </w:tcPr>
          <w:p w14:paraId="66744FED" w14:textId="3F2E2617" w:rsidR="00A63332" w:rsidRPr="00A63332" w:rsidRDefault="00A63332" w:rsidP="00697195">
            <w:pPr>
              <w:jc w:val="both"/>
              <w:rPr>
                <w:rFonts w:ascii="Calibri" w:hAnsi="Calibri" w:cs="Arial"/>
                <w:b/>
                <w:bCs/>
                <w:sz w:val="16"/>
                <w:szCs w:val="16"/>
                <w:lang w:val="en-US"/>
              </w:rPr>
            </w:pPr>
            <w:r w:rsidRPr="00A63332">
              <w:rPr>
                <w:rFonts w:ascii="Calibri" w:hAnsi="Calibri" w:cs="Arial"/>
                <w:b/>
                <w:bCs/>
                <w:sz w:val="16"/>
                <w:szCs w:val="16"/>
                <w:lang w:val="en-GB"/>
              </w:rPr>
              <w:t>CAT.OP.MPA.200(a)</w:t>
            </w:r>
          </w:p>
        </w:tc>
        <w:tc>
          <w:tcPr>
            <w:tcW w:w="3965" w:type="dxa"/>
            <w:shd w:val="clear" w:color="auto" w:fill="D9D9D9"/>
          </w:tcPr>
          <w:p w14:paraId="172B1549" w14:textId="77777777" w:rsidR="00A63332" w:rsidRPr="001543FE" w:rsidRDefault="00A63332" w:rsidP="00697195">
            <w:pPr>
              <w:autoSpaceDE w:val="0"/>
              <w:autoSpaceDN w:val="0"/>
              <w:adjustRightInd w:val="0"/>
              <w:ind w:left="19"/>
              <w:jc w:val="both"/>
              <w:rPr>
                <w:rFonts w:ascii="Calibri" w:hAnsi="Calibri" w:cs="Arial"/>
                <w:sz w:val="16"/>
                <w:szCs w:val="16"/>
                <w:lang w:val="en-GB"/>
              </w:rPr>
            </w:pPr>
            <w:r w:rsidRPr="00BE5C95">
              <w:rPr>
                <w:rFonts w:ascii="Calibri" w:hAnsi="Calibri" w:cs="Arial"/>
                <w:sz w:val="16"/>
                <w:szCs w:val="16"/>
                <w:lang w:val="en-GB"/>
              </w:rPr>
              <w:t>Refuelling/defuelling with wide-cut fuel should be conducted only if the operator has established appropriate procedures, taking into account the high risk of using wide-cut fuel types.</w:t>
            </w:r>
          </w:p>
        </w:tc>
        <w:tc>
          <w:tcPr>
            <w:tcW w:w="4230" w:type="dxa"/>
          </w:tcPr>
          <w:p w14:paraId="6ADC515B" w14:textId="77777777" w:rsidR="00A63332" w:rsidRPr="001543FE" w:rsidRDefault="00A63332" w:rsidP="00697195">
            <w:pPr>
              <w:spacing w:before="60" w:after="60"/>
              <w:jc w:val="both"/>
              <w:rPr>
                <w:rFonts w:ascii="Calibri" w:hAnsi="Calibri" w:cs="Arial"/>
                <w:sz w:val="16"/>
                <w:szCs w:val="16"/>
                <w:lang w:val="en-GB"/>
              </w:rPr>
            </w:pPr>
            <w:r>
              <w:rPr>
                <w:rFonts w:ascii="Calibri" w:hAnsi="Calibri" w:cs="Arial"/>
                <w:sz w:val="16"/>
                <w:szCs w:val="16"/>
                <w:lang w:val="en-GB"/>
              </w:rPr>
              <w:t>- Check that specific procedures have been established.</w:t>
            </w:r>
          </w:p>
        </w:tc>
        <w:tc>
          <w:tcPr>
            <w:tcW w:w="1350" w:type="dxa"/>
          </w:tcPr>
          <w:p w14:paraId="212A06F9" w14:textId="77777777" w:rsidR="00A63332" w:rsidRPr="001543FE" w:rsidRDefault="00A63332" w:rsidP="00697195">
            <w:pPr>
              <w:spacing w:before="60" w:after="60"/>
              <w:rPr>
                <w:rFonts w:ascii="Calibri" w:hAnsi="Calibri" w:cs="Arial"/>
                <w:sz w:val="16"/>
                <w:szCs w:val="16"/>
                <w:lang w:val="en-GB"/>
              </w:rPr>
            </w:pPr>
          </w:p>
        </w:tc>
        <w:tc>
          <w:tcPr>
            <w:tcW w:w="630" w:type="dxa"/>
          </w:tcPr>
          <w:p w14:paraId="645A3C1F"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N/A</w:t>
            </w:r>
          </w:p>
          <w:p w14:paraId="74C15DE8"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C</w:t>
            </w:r>
          </w:p>
          <w:p w14:paraId="393C75A8" w14:textId="77777777" w:rsidR="00A63332" w:rsidRPr="00547D47"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NC</w:t>
            </w:r>
          </w:p>
          <w:p w14:paraId="5F7A88EB" w14:textId="77777777" w:rsidR="00A63332" w:rsidRDefault="00A63332" w:rsidP="00697195">
            <w:pPr>
              <w:spacing w:before="60" w:after="60"/>
              <w:rPr>
                <w:rFonts w:ascii="Calibri" w:hAnsi="Calibri" w:cs="Arial"/>
                <w:sz w:val="16"/>
                <w:szCs w:val="16"/>
                <w:lang w:val="en-GB"/>
              </w:rPr>
            </w:pPr>
            <w:r w:rsidRPr="00547D47">
              <w:rPr>
                <w:rFonts w:ascii="Calibri" w:hAnsi="Calibri" w:cs="Arial"/>
                <w:sz w:val="16"/>
                <w:szCs w:val="16"/>
                <w:lang w:val="en-GB"/>
              </w:rPr>
              <w:sym w:font="Wingdings" w:char="F06F"/>
            </w:r>
            <w:r w:rsidRPr="00547D47">
              <w:rPr>
                <w:rFonts w:ascii="Calibri" w:hAnsi="Calibri" w:cs="Arial"/>
                <w:sz w:val="16"/>
                <w:szCs w:val="16"/>
                <w:lang w:val="en-GB"/>
              </w:rPr>
              <w:t xml:space="preserve"> R</w:t>
            </w:r>
          </w:p>
          <w:p w14:paraId="7AE385DF" w14:textId="77777777" w:rsidR="00A63332" w:rsidRPr="00547D47" w:rsidRDefault="00A63332" w:rsidP="00697195">
            <w:pPr>
              <w:spacing w:before="60" w:after="60"/>
              <w:rPr>
                <w:rFonts w:ascii="Calibri" w:hAnsi="Calibri" w:cs="Arial"/>
                <w:sz w:val="16"/>
                <w:szCs w:val="16"/>
                <w:lang w:val="en-GB"/>
              </w:rPr>
            </w:pPr>
            <w:r>
              <w:rPr>
                <w:rFonts w:ascii="Calibri" w:hAnsi="Calibri" w:cs="Arial"/>
                <w:sz w:val="16"/>
                <w:szCs w:val="16"/>
                <w:lang w:val="en-GB"/>
              </w:rPr>
              <w:sym w:font="Wingdings" w:char="F06F"/>
            </w:r>
            <w:r>
              <w:rPr>
                <w:rFonts w:ascii="Calibri" w:hAnsi="Calibri" w:cs="Arial"/>
                <w:sz w:val="16"/>
                <w:szCs w:val="16"/>
                <w:lang w:val="en-GB"/>
              </w:rPr>
              <w:t xml:space="preserve"> N/R</w:t>
            </w:r>
          </w:p>
        </w:tc>
        <w:tc>
          <w:tcPr>
            <w:tcW w:w="3600" w:type="dxa"/>
          </w:tcPr>
          <w:p w14:paraId="0593A870" w14:textId="77777777" w:rsidR="00A63332" w:rsidRPr="006F79B1" w:rsidRDefault="00A63332" w:rsidP="00697195">
            <w:pPr>
              <w:spacing w:before="60" w:after="60"/>
              <w:rPr>
                <w:rFonts w:ascii="Calibri" w:hAnsi="Calibri" w:cs="Arial"/>
                <w:sz w:val="16"/>
                <w:szCs w:val="16"/>
                <w:lang w:val="en-GB"/>
              </w:rPr>
            </w:pPr>
          </w:p>
        </w:tc>
      </w:tr>
    </w:tbl>
    <w:p w14:paraId="10369BCC" w14:textId="77777777" w:rsidR="006D0967" w:rsidRDefault="006D0967" w:rsidP="006D0967">
      <w:pPr>
        <w:rPr>
          <w:lang w:val="en-GB"/>
        </w:rPr>
      </w:pPr>
    </w:p>
    <w:p w14:paraId="477FE5DE" w14:textId="112F6553" w:rsidR="00A63332" w:rsidRDefault="00A63332">
      <w:pPr>
        <w:spacing w:after="160" w:line="259" w:lineRule="auto"/>
      </w:pPr>
      <w:r>
        <w:br w:type="page"/>
      </w:r>
    </w:p>
    <w:p w14:paraId="28059238" w14:textId="77777777" w:rsidR="00C458F7" w:rsidRPr="00046268" w:rsidRDefault="00C458F7" w:rsidP="00C458F7">
      <w:pPr>
        <w:jc w:val="center"/>
        <w:rPr>
          <w:b/>
          <w:bCs/>
          <w:sz w:val="24"/>
          <w:szCs w:val="24"/>
          <w:lang w:val="lt-LT"/>
        </w:rPr>
      </w:pPr>
      <w:bookmarkStart w:id="0" w:name="_Hlk126608167"/>
      <w:r w:rsidRPr="00046268">
        <w:rPr>
          <w:b/>
          <w:bCs/>
          <w:sz w:val="24"/>
          <w:szCs w:val="24"/>
          <w:lang w:val="lt-LT"/>
        </w:rPr>
        <w:lastRenderedPageBreak/>
        <w:t xml:space="preserve">TKA rekomendacija </w:t>
      </w:r>
      <w:r>
        <w:rPr>
          <w:b/>
          <w:bCs/>
          <w:sz w:val="24"/>
          <w:szCs w:val="24"/>
          <w:lang w:val="lt-LT"/>
        </w:rPr>
        <w:t>tvirtinti leidimą arba pakeitimus</w:t>
      </w:r>
    </w:p>
    <w:p w14:paraId="78C72D81" w14:textId="77777777" w:rsidR="00C458F7" w:rsidRDefault="00C458F7" w:rsidP="00C458F7">
      <w:pPr>
        <w:jc w:val="center"/>
        <w:rPr>
          <w:i/>
          <w:iCs/>
          <w:sz w:val="24"/>
          <w:szCs w:val="24"/>
          <w:lang w:val="en-US"/>
        </w:rPr>
      </w:pPr>
      <w:r w:rsidRPr="00046268">
        <w:rPr>
          <w:i/>
          <w:iCs/>
          <w:sz w:val="24"/>
          <w:szCs w:val="24"/>
          <w:lang w:val="en-US"/>
        </w:rPr>
        <w:t>TCA Recommendation for approval:</w:t>
      </w:r>
    </w:p>
    <w:p w14:paraId="0C29B2CA" w14:textId="77777777" w:rsidR="00C458F7" w:rsidRDefault="00C458F7" w:rsidP="00C458F7">
      <w:pPr>
        <w:jc w:val="center"/>
        <w:rPr>
          <w:i/>
          <w:iCs/>
          <w:sz w:val="24"/>
          <w:szCs w:val="24"/>
          <w:lang w:val="en-US"/>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667"/>
      </w:tblGrid>
      <w:tr w:rsidR="00C458F7" w:rsidRPr="007846A4" w14:paraId="5E31E24D" w14:textId="77777777" w:rsidTr="00711C06">
        <w:trPr>
          <w:trHeight w:val="513"/>
          <w:jc w:val="center"/>
        </w:trPr>
        <w:tc>
          <w:tcPr>
            <w:tcW w:w="2245" w:type="dxa"/>
            <w:shd w:val="clear" w:color="auto" w:fill="auto"/>
            <w:vAlign w:val="center"/>
          </w:tcPr>
          <w:p w14:paraId="36BCABDA" w14:textId="77777777" w:rsidR="00C458F7" w:rsidRPr="007846A4" w:rsidRDefault="00C458F7" w:rsidP="00711C06">
            <w:pPr>
              <w:jc w:val="center"/>
              <w:rPr>
                <w:b/>
                <w:i/>
                <w:iCs/>
                <w:sz w:val="24"/>
                <w:szCs w:val="24"/>
                <w:lang w:val="en-US"/>
              </w:rPr>
            </w:pPr>
            <w:r w:rsidRPr="007846A4">
              <w:rPr>
                <w:b/>
                <w:i/>
                <w:iCs/>
                <w:sz w:val="24"/>
                <w:szCs w:val="24"/>
                <w:lang w:val="en-US"/>
              </w:rPr>
              <w:t>Dokumento DVS registracijos nr.</w:t>
            </w:r>
          </w:p>
          <w:p w14:paraId="7F199412" w14:textId="77777777" w:rsidR="00C458F7" w:rsidRPr="007846A4" w:rsidRDefault="00C458F7" w:rsidP="00711C06">
            <w:pPr>
              <w:jc w:val="center"/>
              <w:rPr>
                <w:bCs/>
                <w:i/>
                <w:iCs/>
                <w:sz w:val="24"/>
                <w:szCs w:val="24"/>
                <w:lang w:val="en-US"/>
              </w:rPr>
            </w:pPr>
            <w:r w:rsidRPr="007846A4">
              <w:rPr>
                <w:bCs/>
                <w:i/>
                <w:iCs/>
                <w:sz w:val="24"/>
                <w:szCs w:val="24"/>
                <w:lang w:val="en-US"/>
              </w:rPr>
              <w:t>DVS document registration nr.</w:t>
            </w:r>
          </w:p>
        </w:tc>
        <w:tc>
          <w:tcPr>
            <w:tcW w:w="7667" w:type="dxa"/>
            <w:vAlign w:val="center"/>
          </w:tcPr>
          <w:p w14:paraId="13527A7E" w14:textId="77777777" w:rsidR="00C458F7" w:rsidRPr="007846A4" w:rsidRDefault="00C458F7" w:rsidP="00711C06">
            <w:pPr>
              <w:jc w:val="center"/>
              <w:rPr>
                <w:b/>
                <w:i/>
                <w:iCs/>
                <w:sz w:val="24"/>
                <w:szCs w:val="24"/>
                <w:lang w:val="lt-LT"/>
              </w:rPr>
            </w:pPr>
          </w:p>
        </w:tc>
      </w:tr>
    </w:tbl>
    <w:p w14:paraId="3AC39C75" w14:textId="77777777" w:rsidR="00C458F7" w:rsidRPr="00046268" w:rsidRDefault="00C458F7" w:rsidP="00C458F7">
      <w:pPr>
        <w:jc w:val="center"/>
        <w:rPr>
          <w:i/>
          <w:iCs/>
          <w:sz w:val="24"/>
          <w:szCs w:val="24"/>
          <w:lang w:val="en-US"/>
        </w:rPr>
      </w:pPr>
    </w:p>
    <w:bookmarkEnd w:id="0"/>
    <w:p w14:paraId="7D561156" w14:textId="77777777" w:rsidR="00C458F7" w:rsidRPr="005825D9" w:rsidRDefault="00C458F7" w:rsidP="00C458F7">
      <w:pPr>
        <w:rPr>
          <w:sz w:val="24"/>
          <w:szCs w:val="24"/>
          <w:lang w:val="en-US"/>
        </w:rPr>
      </w:pP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0350"/>
        <w:gridCol w:w="1175"/>
      </w:tblGrid>
      <w:tr w:rsidR="00C458F7" w:rsidRPr="005825D9" w14:paraId="0DA95769" w14:textId="77777777" w:rsidTr="00711C06">
        <w:trPr>
          <w:trHeight w:val="513"/>
          <w:jc w:val="center"/>
        </w:trPr>
        <w:tc>
          <w:tcPr>
            <w:tcW w:w="1975" w:type="dxa"/>
            <w:shd w:val="clear" w:color="auto" w:fill="auto"/>
            <w:vAlign w:val="center"/>
          </w:tcPr>
          <w:p w14:paraId="69E41277" w14:textId="77777777" w:rsidR="00C458F7" w:rsidRPr="005825D9" w:rsidRDefault="00C458F7" w:rsidP="00711C06">
            <w:pPr>
              <w:rPr>
                <w:bCs/>
                <w:i/>
                <w:iCs/>
                <w:sz w:val="22"/>
                <w:szCs w:val="22"/>
                <w:lang w:val="en-US"/>
              </w:rPr>
            </w:pPr>
          </w:p>
        </w:tc>
        <w:tc>
          <w:tcPr>
            <w:tcW w:w="10350" w:type="dxa"/>
          </w:tcPr>
          <w:p w14:paraId="6DA553BE" w14:textId="77777777" w:rsidR="00C458F7" w:rsidRPr="005825D9" w:rsidRDefault="00C458F7" w:rsidP="00711C06">
            <w:pPr>
              <w:jc w:val="center"/>
              <w:rPr>
                <w:rFonts w:ascii="Calibri" w:hAnsi="Calibri" w:cs="Calibri"/>
                <w:i/>
                <w:iCs/>
                <w:sz w:val="22"/>
                <w:szCs w:val="22"/>
                <w:vertAlign w:val="superscript"/>
                <w:lang w:val="en-US"/>
              </w:rPr>
            </w:pPr>
            <w:r w:rsidRPr="005825D9">
              <w:rPr>
                <w:b/>
                <w:sz w:val="24"/>
                <w:szCs w:val="24"/>
                <w:lang w:val="lt-LT"/>
              </w:rPr>
              <w:t>Inspektorius</w:t>
            </w:r>
            <w:r>
              <w:rPr>
                <w:b/>
                <w:sz w:val="24"/>
                <w:szCs w:val="24"/>
                <w:lang w:val="lt-LT"/>
              </w:rPr>
              <w:t xml:space="preserve"> rekomenduojantis tvirtinti leidimą</w:t>
            </w:r>
            <w:r w:rsidRPr="005825D9">
              <w:rPr>
                <w:bCs/>
                <w:sz w:val="24"/>
                <w:szCs w:val="24"/>
                <w:lang w:val="en-US"/>
              </w:rPr>
              <w:t xml:space="preserve"> (</w:t>
            </w:r>
            <w:r w:rsidRPr="005825D9">
              <w:rPr>
                <w:bCs/>
                <w:i/>
                <w:iCs/>
                <w:sz w:val="24"/>
                <w:szCs w:val="24"/>
                <w:lang w:val="en-US"/>
              </w:rPr>
              <w:t>vardas, pavardė, parašas</w:t>
            </w:r>
            <w:r>
              <w:rPr>
                <w:bCs/>
                <w:i/>
                <w:iCs/>
                <w:sz w:val="24"/>
                <w:szCs w:val="24"/>
                <w:lang w:val="en-US"/>
              </w:rPr>
              <w:t xml:space="preserve"> (elektroninis parašas pripažįstamas tinkamu)</w:t>
            </w:r>
            <w:r w:rsidRPr="005825D9">
              <w:rPr>
                <w:bCs/>
                <w:sz w:val="24"/>
                <w:szCs w:val="24"/>
                <w:lang w:val="en-US"/>
              </w:rPr>
              <w:t>)</w:t>
            </w:r>
            <w:r w:rsidRPr="005825D9">
              <w:rPr>
                <w:rFonts w:ascii="Calibri" w:hAnsi="Calibri" w:cs="Calibri"/>
                <w:i/>
                <w:iCs/>
                <w:sz w:val="22"/>
                <w:szCs w:val="22"/>
                <w:vertAlign w:val="superscript"/>
                <w:lang w:val="en-US"/>
              </w:rPr>
              <w:t xml:space="preserve"> </w:t>
            </w:r>
          </w:p>
          <w:p w14:paraId="7A8A8B2B" w14:textId="77777777" w:rsidR="00C458F7" w:rsidRPr="005825D9" w:rsidRDefault="00C458F7" w:rsidP="00711C06">
            <w:pPr>
              <w:jc w:val="center"/>
              <w:rPr>
                <w:bCs/>
                <w:i/>
                <w:iCs/>
                <w:sz w:val="24"/>
                <w:szCs w:val="24"/>
                <w:lang w:val="en-US"/>
              </w:rPr>
            </w:pPr>
            <w:r w:rsidRPr="005825D9">
              <w:rPr>
                <w:rFonts w:ascii="Calibri" w:hAnsi="Calibri" w:cs="Calibri"/>
                <w:bCs/>
                <w:i/>
                <w:iCs/>
                <w:sz w:val="22"/>
                <w:szCs w:val="22"/>
                <w:lang w:val="en-US"/>
              </w:rPr>
              <w:t>Inspector (Name/signature)</w:t>
            </w:r>
          </w:p>
        </w:tc>
        <w:tc>
          <w:tcPr>
            <w:tcW w:w="1175" w:type="dxa"/>
            <w:shd w:val="clear" w:color="auto" w:fill="auto"/>
            <w:vAlign w:val="center"/>
          </w:tcPr>
          <w:p w14:paraId="3009E73C" w14:textId="77777777" w:rsidR="00C458F7" w:rsidRPr="005825D9" w:rsidRDefault="00C458F7" w:rsidP="00711C06">
            <w:pPr>
              <w:jc w:val="center"/>
              <w:rPr>
                <w:b/>
                <w:sz w:val="24"/>
                <w:szCs w:val="24"/>
                <w:lang w:val="en-US"/>
              </w:rPr>
            </w:pPr>
            <w:r w:rsidRPr="005825D9">
              <w:rPr>
                <w:b/>
                <w:sz w:val="24"/>
                <w:szCs w:val="24"/>
                <w:lang w:val="en-US"/>
              </w:rPr>
              <w:t>Data</w:t>
            </w:r>
          </w:p>
          <w:p w14:paraId="06F8B0F5" w14:textId="77777777" w:rsidR="00C458F7" w:rsidRPr="005825D9" w:rsidRDefault="00C458F7" w:rsidP="00711C06">
            <w:pPr>
              <w:jc w:val="center"/>
              <w:rPr>
                <w:bCs/>
                <w:i/>
                <w:iCs/>
                <w:sz w:val="24"/>
                <w:szCs w:val="24"/>
                <w:lang w:val="en-US"/>
              </w:rPr>
            </w:pPr>
            <w:r w:rsidRPr="005825D9">
              <w:rPr>
                <w:bCs/>
                <w:i/>
                <w:iCs/>
                <w:sz w:val="24"/>
                <w:szCs w:val="24"/>
                <w:lang w:val="en-US"/>
              </w:rPr>
              <w:t>Date</w:t>
            </w:r>
          </w:p>
        </w:tc>
      </w:tr>
      <w:tr w:rsidR="00C458F7" w:rsidRPr="005825D9" w14:paraId="03D055B7" w14:textId="77777777" w:rsidTr="00711C06">
        <w:trPr>
          <w:trHeight w:val="1407"/>
          <w:jc w:val="center"/>
        </w:trPr>
        <w:tc>
          <w:tcPr>
            <w:tcW w:w="1975" w:type="dxa"/>
            <w:shd w:val="clear" w:color="auto" w:fill="auto"/>
            <w:vAlign w:val="center"/>
          </w:tcPr>
          <w:p w14:paraId="348B17A9" w14:textId="77777777" w:rsidR="00C458F7" w:rsidRPr="005825D9" w:rsidRDefault="00C458F7" w:rsidP="00711C06">
            <w:pPr>
              <w:rPr>
                <w:b/>
                <w:sz w:val="22"/>
                <w:szCs w:val="22"/>
                <w:lang w:val="en-US"/>
              </w:rPr>
            </w:pPr>
            <w:r w:rsidRPr="005825D9">
              <w:rPr>
                <w:b/>
                <w:sz w:val="22"/>
                <w:szCs w:val="22"/>
                <w:lang w:val="en-US"/>
              </w:rPr>
              <w:t xml:space="preserve">SPS </w:t>
            </w:r>
            <w:r w:rsidRPr="005825D9">
              <w:rPr>
                <w:b/>
                <w:sz w:val="22"/>
                <w:szCs w:val="22"/>
                <w:lang w:val="lt-LT"/>
              </w:rPr>
              <w:t>inspektorius</w:t>
            </w:r>
            <w:r>
              <w:rPr>
                <w:b/>
                <w:sz w:val="22"/>
                <w:szCs w:val="22"/>
                <w:lang w:val="lt-LT"/>
              </w:rPr>
              <w:t xml:space="preserve"> (-iai)</w:t>
            </w:r>
          </w:p>
          <w:p w14:paraId="571770EE" w14:textId="77777777" w:rsidR="00C458F7" w:rsidRPr="005825D9" w:rsidRDefault="00C458F7" w:rsidP="00711C06">
            <w:pPr>
              <w:rPr>
                <w:bCs/>
                <w:i/>
                <w:iCs/>
                <w:sz w:val="22"/>
                <w:szCs w:val="22"/>
                <w:lang w:val="en-US"/>
              </w:rPr>
            </w:pPr>
            <w:r>
              <w:rPr>
                <w:bCs/>
                <w:i/>
                <w:iCs/>
                <w:sz w:val="22"/>
                <w:szCs w:val="22"/>
                <w:lang w:val="en-US"/>
              </w:rPr>
              <w:t>Flight operations inspector (</w:t>
            </w:r>
            <w:r w:rsidRPr="005825D9">
              <w:rPr>
                <w:bCs/>
                <w:i/>
                <w:iCs/>
                <w:sz w:val="22"/>
                <w:szCs w:val="22"/>
                <w:lang w:val="en-US"/>
              </w:rPr>
              <w:t>FOI</w:t>
            </w:r>
            <w:r>
              <w:rPr>
                <w:bCs/>
                <w:i/>
                <w:iCs/>
                <w:sz w:val="22"/>
                <w:szCs w:val="22"/>
                <w:lang w:val="en-US"/>
              </w:rPr>
              <w:t>)</w:t>
            </w:r>
          </w:p>
        </w:tc>
        <w:tc>
          <w:tcPr>
            <w:tcW w:w="10350" w:type="dxa"/>
          </w:tcPr>
          <w:p w14:paraId="39543FB1" w14:textId="77777777" w:rsidR="00C458F7" w:rsidRPr="005825D9" w:rsidRDefault="00C458F7" w:rsidP="00711C06">
            <w:pPr>
              <w:jc w:val="center"/>
              <w:rPr>
                <w:sz w:val="24"/>
                <w:szCs w:val="24"/>
                <w:lang w:val="en-US"/>
              </w:rPr>
            </w:pPr>
          </w:p>
        </w:tc>
        <w:tc>
          <w:tcPr>
            <w:tcW w:w="1175" w:type="dxa"/>
            <w:shd w:val="clear" w:color="auto" w:fill="auto"/>
            <w:vAlign w:val="center"/>
          </w:tcPr>
          <w:p w14:paraId="701C2BFC" w14:textId="77777777" w:rsidR="00C458F7" w:rsidRPr="005825D9" w:rsidRDefault="00C458F7" w:rsidP="00711C06">
            <w:pPr>
              <w:jc w:val="center"/>
              <w:rPr>
                <w:sz w:val="24"/>
                <w:szCs w:val="24"/>
                <w:lang w:val="en-US"/>
              </w:rPr>
            </w:pPr>
          </w:p>
        </w:tc>
      </w:tr>
      <w:tr w:rsidR="00C458F7" w:rsidRPr="005825D9" w14:paraId="1D6BBE68" w14:textId="77777777" w:rsidTr="00711C06">
        <w:trPr>
          <w:trHeight w:val="1407"/>
          <w:jc w:val="center"/>
        </w:trPr>
        <w:tc>
          <w:tcPr>
            <w:tcW w:w="1975" w:type="dxa"/>
            <w:shd w:val="clear" w:color="auto" w:fill="auto"/>
            <w:vAlign w:val="center"/>
          </w:tcPr>
          <w:p w14:paraId="6A7507FF" w14:textId="77777777" w:rsidR="00C458F7" w:rsidRPr="000126DA" w:rsidRDefault="00C458F7" w:rsidP="00711C06">
            <w:pPr>
              <w:rPr>
                <w:b/>
                <w:sz w:val="22"/>
                <w:szCs w:val="22"/>
                <w:lang w:val="en-US"/>
              </w:rPr>
            </w:pPr>
            <w:r w:rsidRPr="000126DA">
              <w:rPr>
                <w:b/>
                <w:sz w:val="22"/>
                <w:szCs w:val="22"/>
                <w:lang w:val="en-US"/>
              </w:rPr>
              <w:t>Kiti</w:t>
            </w:r>
          </w:p>
          <w:p w14:paraId="26C0BC85" w14:textId="77777777" w:rsidR="00C458F7" w:rsidRPr="000126DA" w:rsidRDefault="00C458F7" w:rsidP="00711C06">
            <w:pPr>
              <w:rPr>
                <w:b/>
                <w:i/>
                <w:iCs/>
                <w:sz w:val="22"/>
                <w:szCs w:val="22"/>
                <w:lang w:val="en-US"/>
              </w:rPr>
            </w:pPr>
            <w:r w:rsidRPr="000126DA">
              <w:rPr>
                <w:bCs/>
                <w:i/>
                <w:iCs/>
                <w:sz w:val="22"/>
                <w:szCs w:val="22"/>
                <w:lang w:val="en-US"/>
              </w:rPr>
              <w:t>Others</w:t>
            </w:r>
          </w:p>
        </w:tc>
        <w:tc>
          <w:tcPr>
            <w:tcW w:w="10350" w:type="dxa"/>
          </w:tcPr>
          <w:p w14:paraId="4B0D0FF6" w14:textId="77777777" w:rsidR="00C458F7" w:rsidRPr="005825D9" w:rsidRDefault="00C458F7" w:rsidP="00711C06">
            <w:pPr>
              <w:jc w:val="center"/>
              <w:rPr>
                <w:sz w:val="24"/>
                <w:szCs w:val="24"/>
                <w:lang w:val="en-US"/>
              </w:rPr>
            </w:pPr>
          </w:p>
        </w:tc>
        <w:tc>
          <w:tcPr>
            <w:tcW w:w="1175" w:type="dxa"/>
            <w:shd w:val="clear" w:color="auto" w:fill="auto"/>
            <w:vAlign w:val="center"/>
          </w:tcPr>
          <w:p w14:paraId="4F2A1B72" w14:textId="77777777" w:rsidR="00C458F7" w:rsidRPr="005825D9" w:rsidRDefault="00C458F7" w:rsidP="00711C06">
            <w:pPr>
              <w:jc w:val="center"/>
              <w:rPr>
                <w:sz w:val="24"/>
                <w:szCs w:val="24"/>
                <w:lang w:val="en-US"/>
              </w:rPr>
            </w:pPr>
          </w:p>
        </w:tc>
      </w:tr>
    </w:tbl>
    <w:p w14:paraId="77AA1C0B" w14:textId="77777777" w:rsidR="00A63332" w:rsidRDefault="00A63332" w:rsidP="00A63332"/>
    <w:p w14:paraId="624EE64F" w14:textId="77777777" w:rsidR="005C6C9E" w:rsidRDefault="005C6C9E"/>
    <w:sectPr w:rsidR="005C6C9E" w:rsidSect="00A63332">
      <w:headerReference w:type="default" r:id="rId10"/>
      <w:footerReference w:type="default" r:id="rId11"/>
      <w:pgSz w:w="16838" w:h="11906" w:orient="landscape" w:code="9"/>
      <w:pgMar w:top="1418" w:right="1418" w:bottom="1418"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8B2D5" w14:textId="77777777" w:rsidR="006D0967" w:rsidRDefault="006D0967" w:rsidP="006D0967">
      <w:r>
        <w:separator/>
      </w:r>
    </w:p>
  </w:endnote>
  <w:endnote w:type="continuationSeparator" w:id="0">
    <w:p w14:paraId="3BF5D2AA" w14:textId="77777777" w:rsidR="006D0967" w:rsidRDefault="006D0967" w:rsidP="006D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298C" w14:textId="77777777" w:rsidR="0062690C" w:rsidRDefault="00CF24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2FBCC6" w14:textId="77777777" w:rsidR="0062690C" w:rsidRDefault="00013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center"/>
      <w:tblBorders>
        <w:top w:val="none" w:sz="0" w:space="0" w:color="auto"/>
        <w:left w:val="single" w:sz="8" w:space="0" w:color="A2A2A2"/>
        <w:bottom w:val="none" w:sz="0" w:space="0" w:color="auto"/>
        <w:right w:val="none" w:sz="0" w:space="0" w:color="auto"/>
        <w:insideH w:val="single" w:sz="8" w:space="0" w:color="71BF43"/>
        <w:insideV w:val="single" w:sz="8" w:space="0" w:color="A2A2A2"/>
      </w:tblBorders>
      <w:tblLayout w:type="fixed"/>
      <w:tblCellMar>
        <w:left w:w="170" w:type="dxa"/>
        <w:right w:w="0" w:type="dxa"/>
      </w:tblCellMar>
      <w:tblLook w:val="04A0" w:firstRow="1" w:lastRow="0" w:firstColumn="1" w:lastColumn="0" w:noHBand="0" w:noVBand="1"/>
    </w:tblPr>
    <w:tblGrid>
      <w:gridCol w:w="2552"/>
      <w:gridCol w:w="1984"/>
      <w:gridCol w:w="2797"/>
      <w:gridCol w:w="2306"/>
    </w:tblGrid>
    <w:tr w:rsidR="00135E8E" w:rsidRPr="00F91D06" w14:paraId="3F76A8AD" w14:textId="77777777" w:rsidTr="00697195">
      <w:trPr>
        <w:jc w:val="center"/>
      </w:trPr>
      <w:tc>
        <w:tcPr>
          <w:tcW w:w="2552" w:type="dxa"/>
          <w:vAlign w:val="center"/>
        </w:tcPr>
        <w:p w14:paraId="5B7D1317" w14:textId="77777777" w:rsidR="00135E8E" w:rsidRPr="00F91D06" w:rsidRDefault="00135E8E" w:rsidP="00135E8E">
          <w:pPr>
            <w:pStyle w:val="Footer"/>
            <w:tabs>
              <w:tab w:val="left" w:pos="1276"/>
              <w:tab w:val="left" w:pos="3041"/>
            </w:tabs>
            <w:rPr>
              <w:sz w:val="14"/>
              <w:szCs w:val="14"/>
            </w:rPr>
          </w:pPr>
          <w:r w:rsidRPr="00F91D06">
            <w:rPr>
              <w:sz w:val="14"/>
              <w:szCs w:val="14"/>
            </w:rPr>
            <w:t xml:space="preserve">Viešoji įstaiga </w:t>
          </w:r>
        </w:p>
        <w:p w14:paraId="68524DF1" w14:textId="77777777" w:rsidR="00135E8E" w:rsidRPr="00F91D06" w:rsidRDefault="00135E8E" w:rsidP="00135E8E">
          <w:pPr>
            <w:pStyle w:val="Footer"/>
            <w:tabs>
              <w:tab w:val="left" w:pos="1276"/>
              <w:tab w:val="left" w:pos="3041"/>
            </w:tabs>
            <w:rPr>
              <w:sz w:val="14"/>
              <w:szCs w:val="14"/>
            </w:rPr>
          </w:pPr>
          <w:r w:rsidRPr="00F91D06">
            <w:rPr>
              <w:sz w:val="14"/>
              <w:szCs w:val="14"/>
            </w:rPr>
            <w:t>Transporto kompetencijų agentūra</w:t>
          </w:r>
        </w:p>
        <w:p w14:paraId="388508AB" w14:textId="77777777" w:rsidR="00135E8E" w:rsidRPr="00F91D06" w:rsidRDefault="00135E8E" w:rsidP="00135E8E">
          <w:pPr>
            <w:pStyle w:val="Footer"/>
            <w:tabs>
              <w:tab w:val="left" w:pos="1276"/>
              <w:tab w:val="left" w:pos="3041"/>
            </w:tabs>
            <w:rPr>
              <w:sz w:val="14"/>
              <w:szCs w:val="14"/>
            </w:rPr>
          </w:pPr>
          <w:r w:rsidRPr="00F91D06">
            <w:rPr>
              <w:sz w:val="14"/>
              <w:szCs w:val="14"/>
            </w:rPr>
            <w:t>I. Kanto g. 23, LT-44296 Kaunas</w:t>
          </w:r>
        </w:p>
        <w:p w14:paraId="62AA5419" w14:textId="77777777" w:rsidR="00135E8E" w:rsidRPr="00F91D06" w:rsidRDefault="00135E8E" w:rsidP="00135E8E">
          <w:pPr>
            <w:pStyle w:val="Footer"/>
            <w:tabs>
              <w:tab w:val="left" w:pos="1276"/>
              <w:tab w:val="left" w:pos="3041"/>
            </w:tabs>
            <w:rPr>
              <w:sz w:val="14"/>
              <w:szCs w:val="14"/>
            </w:rPr>
          </w:pPr>
          <w:r w:rsidRPr="00F91D06">
            <w:rPr>
              <w:sz w:val="14"/>
              <w:szCs w:val="14"/>
            </w:rPr>
            <w:t>www.tka.lt</w:t>
          </w:r>
        </w:p>
      </w:tc>
      <w:tc>
        <w:tcPr>
          <w:tcW w:w="1984" w:type="dxa"/>
          <w:vAlign w:val="center"/>
        </w:tcPr>
        <w:p w14:paraId="3B6923F7" w14:textId="77777777" w:rsidR="00135E8E" w:rsidRPr="00F91D06" w:rsidRDefault="00135E8E" w:rsidP="00135E8E">
          <w:pPr>
            <w:pStyle w:val="Footer"/>
            <w:tabs>
              <w:tab w:val="left" w:pos="1276"/>
              <w:tab w:val="left" w:pos="3041"/>
            </w:tabs>
            <w:rPr>
              <w:sz w:val="14"/>
              <w:szCs w:val="14"/>
            </w:rPr>
          </w:pPr>
          <w:r w:rsidRPr="00F91D06">
            <w:rPr>
              <w:sz w:val="14"/>
              <w:szCs w:val="14"/>
            </w:rPr>
            <w:t>Tel. 8 700 35045</w:t>
          </w:r>
        </w:p>
        <w:p w14:paraId="4B958F40" w14:textId="77777777" w:rsidR="00135E8E" w:rsidRPr="00F91D06" w:rsidRDefault="000139D8" w:rsidP="00135E8E">
          <w:pPr>
            <w:pStyle w:val="Footer"/>
            <w:tabs>
              <w:tab w:val="left" w:pos="1276"/>
              <w:tab w:val="left" w:pos="3041"/>
            </w:tabs>
            <w:rPr>
              <w:sz w:val="14"/>
              <w:szCs w:val="14"/>
            </w:rPr>
          </w:pPr>
          <w:hyperlink r:id="rId1" w:history="1">
            <w:r w:rsidR="00135E8E" w:rsidRPr="00F91D06">
              <w:rPr>
                <w:rStyle w:val="Hyperlink"/>
                <w:sz w:val="14"/>
                <w:szCs w:val="14"/>
              </w:rPr>
              <w:t>info@tka.lt</w:t>
            </w:r>
          </w:hyperlink>
        </w:p>
      </w:tc>
      <w:tc>
        <w:tcPr>
          <w:tcW w:w="2797" w:type="dxa"/>
          <w:vAlign w:val="center"/>
        </w:tcPr>
        <w:p w14:paraId="43A55FE5" w14:textId="77777777" w:rsidR="00135E8E" w:rsidRPr="00F91D06" w:rsidRDefault="00135E8E" w:rsidP="00135E8E">
          <w:pPr>
            <w:pStyle w:val="Footer"/>
            <w:tabs>
              <w:tab w:val="left" w:pos="1276"/>
              <w:tab w:val="left" w:pos="3041"/>
            </w:tabs>
            <w:rPr>
              <w:sz w:val="14"/>
              <w:szCs w:val="14"/>
            </w:rPr>
          </w:pPr>
          <w:r w:rsidRPr="00F91D06">
            <w:rPr>
              <w:sz w:val="14"/>
              <w:szCs w:val="14"/>
            </w:rPr>
            <w:t xml:space="preserve">Įmonės kodas 305598608 </w:t>
          </w:r>
        </w:p>
        <w:p w14:paraId="3A5C9F45" w14:textId="77777777" w:rsidR="00135E8E" w:rsidRPr="00F91D06" w:rsidRDefault="00135E8E" w:rsidP="00135E8E">
          <w:pPr>
            <w:pStyle w:val="Footer"/>
            <w:tabs>
              <w:tab w:val="left" w:pos="1276"/>
              <w:tab w:val="left" w:pos="3041"/>
            </w:tabs>
            <w:rPr>
              <w:sz w:val="14"/>
              <w:szCs w:val="14"/>
            </w:rPr>
          </w:pPr>
          <w:r w:rsidRPr="00F91D06">
            <w:rPr>
              <w:sz w:val="14"/>
              <w:szCs w:val="14"/>
            </w:rPr>
            <w:t>Duomenys kaupiami ir saugomi Juridinių asmenų registre,</w:t>
          </w:r>
        </w:p>
        <w:p w14:paraId="0E56F40F" w14:textId="77777777" w:rsidR="00135E8E" w:rsidRPr="00F91D06" w:rsidRDefault="00135E8E" w:rsidP="00135E8E">
          <w:pPr>
            <w:pStyle w:val="Footer"/>
            <w:tabs>
              <w:tab w:val="left" w:pos="1276"/>
              <w:tab w:val="left" w:pos="3041"/>
            </w:tabs>
            <w:rPr>
              <w:sz w:val="14"/>
              <w:szCs w:val="14"/>
            </w:rPr>
          </w:pPr>
          <w:r w:rsidRPr="00F91D06">
            <w:rPr>
              <w:sz w:val="14"/>
              <w:szCs w:val="14"/>
            </w:rPr>
            <w:t>PVM mokėtojo kodas LT100013737411</w:t>
          </w:r>
        </w:p>
        <w:p w14:paraId="38DD9CB2" w14:textId="77777777" w:rsidR="00135E8E" w:rsidRPr="00F91D06" w:rsidRDefault="00135E8E" w:rsidP="00135E8E">
          <w:pPr>
            <w:pStyle w:val="Footer"/>
            <w:tabs>
              <w:tab w:val="left" w:pos="1276"/>
              <w:tab w:val="left" w:pos="3041"/>
            </w:tabs>
            <w:rPr>
              <w:sz w:val="14"/>
              <w:szCs w:val="14"/>
            </w:rPr>
          </w:pPr>
        </w:p>
      </w:tc>
      <w:tc>
        <w:tcPr>
          <w:tcW w:w="2306" w:type="dxa"/>
          <w:vAlign w:val="center"/>
        </w:tcPr>
        <w:p w14:paraId="28D129D0" w14:textId="77777777" w:rsidR="00135E8E" w:rsidRPr="00F91D06" w:rsidRDefault="00135E8E" w:rsidP="00135E8E">
          <w:pPr>
            <w:pStyle w:val="Footer"/>
            <w:tabs>
              <w:tab w:val="left" w:pos="1276"/>
              <w:tab w:val="left" w:pos="3041"/>
            </w:tabs>
            <w:rPr>
              <w:sz w:val="14"/>
              <w:szCs w:val="14"/>
            </w:rPr>
          </w:pPr>
          <w:r w:rsidRPr="00F91D06">
            <w:rPr>
              <w:sz w:val="14"/>
              <w:szCs w:val="14"/>
            </w:rPr>
            <w:t xml:space="preserve">A. s. LT417044090100712664 </w:t>
          </w:r>
        </w:p>
        <w:p w14:paraId="7B3DDF89" w14:textId="77777777" w:rsidR="00135E8E" w:rsidRPr="00F91D06" w:rsidRDefault="00135E8E" w:rsidP="00135E8E">
          <w:pPr>
            <w:pStyle w:val="Footer"/>
            <w:tabs>
              <w:tab w:val="left" w:pos="1276"/>
              <w:tab w:val="left" w:pos="3041"/>
            </w:tabs>
            <w:rPr>
              <w:sz w:val="14"/>
              <w:szCs w:val="14"/>
            </w:rPr>
          </w:pPr>
          <w:r w:rsidRPr="00F91D06">
            <w:rPr>
              <w:sz w:val="14"/>
              <w:szCs w:val="14"/>
            </w:rPr>
            <w:t xml:space="preserve">AB SEB bankas, </w:t>
          </w:r>
        </w:p>
        <w:p w14:paraId="0FB575D8" w14:textId="77777777" w:rsidR="00135E8E" w:rsidRPr="00F91D06" w:rsidRDefault="00135E8E" w:rsidP="00135E8E">
          <w:pPr>
            <w:pStyle w:val="Footer"/>
            <w:tabs>
              <w:tab w:val="left" w:pos="1276"/>
              <w:tab w:val="left" w:pos="3041"/>
            </w:tabs>
            <w:rPr>
              <w:sz w:val="14"/>
              <w:szCs w:val="14"/>
            </w:rPr>
          </w:pPr>
          <w:r w:rsidRPr="00F91D06">
            <w:rPr>
              <w:sz w:val="14"/>
              <w:szCs w:val="14"/>
            </w:rPr>
            <w:t>banko kodas 70440</w:t>
          </w:r>
        </w:p>
      </w:tc>
    </w:tr>
  </w:tbl>
  <w:p w14:paraId="6E26657C" w14:textId="77777777" w:rsidR="00135E8E" w:rsidRDefault="00135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23D9" w14:textId="77777777" w:rsidR="0062690C" w:rsidRPr="00930089" w:rsidRDefault="000139D8" w:rsidP="00CD6A35">
    <w:pPr>
      <w:pStyle w:val="Footer"/>
      <w:tabs>
        <w:tab w:val="left" w:pos="1276"/>
        <w:tab w:val="left" w:pos="3041"/>
      </w:tabs>
      <w:rPr>
        <w:rFonts w:ascii="Calibri" w:hAnsi="Calibri"/>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12BD" w14:textId="77777777" w:rsidR="006D0967" w:rsidRDefault="006D0967" w:rsidP="006D0967">
      <w:r>
        <w:separator/>
      </w:r>
    </w:p>
  </w:footnote>
  <w:footnote w:type="continuationSeparator" w:id="0">
    <w:p w14:paraId="228CFBF0" w14:textId="77777777" w:rsidR="006D0967" w:rsidRDefault="006D0967" w:rsidP="006D0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0A09" w14:textId="48725D49" w:rsidR="00135E8E" w:rsidRDefault="00135E8E">
    <w:pPr>
      <w:pStyle w:val="Header"/>
    </w:pPr>
    <w:r>
      <w:rPr>
        <w:noProof/>
      </w:rPr>
      <w:drawing>
        <wp:anchor distT="0" distB="0" distL="114300" distR="114300" simplePos="0" relativeHeight="251659264" behindDoc="1" locked="0" layoutInCell="1" allowOverlap="1" wp14:anchorId="667187D1" wp14:editId="20656BBD">
          <wp:simplePos x="0" y="0"/>
          <wp:positionH relativeFrom="margin">
            <wp:align>right</wp:align>
          </wp:positionH>
          <wp:positionV relativeFrom="paragraph">
            <wp:posOffset>-223387</wp:posOffset>
          </wp:positionV>
          <wp:extent cx="1986915" cy="571500"/>
          <wp:effectExtent l="0" t="0" r="0" b="0"/>
          <wp:wrapTight wrapText="bothSides">
            <wp:wrapPolygon edited="0">
              <wp:start x="0" y="0"/>
              <wp:lineTo x="0" y="20880"/>
              <wp:lineTo x="21331" y="20880"/>
              <wp:lineTo x="21331" y="0"/>
              <wp:lineTo x="0" y="0"/>
            </wp:wrapPolygon>
          </wp:wrapTight>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875"/>
      <w:gridCol w:w="2944"/>
      <w:gridCol w:w="2242"/>
    </w:tblGrid>
    <w:tr w:rsidR="00A63332" w14:paraId="3D269D64" w14:textId="77777777" w:rsidTr="00697195">
      <w:trPr>
        <w:trHeight w:val="980"/>
      </w:trPr>
      <w:tc>
        <w:tcPr>
          <w:tcW w:w="4664" w:type="dxa"/>
        </w:tcPr>
        <w:p w14:paraId="076FB84F" w14:textId="77777777" w:rsidR="00A63332" w:rsidRDefault="00A63332" w:rsidP="00A63332">
          <w:pPr>
            <w:pStyle w:val="Header"/>
            <w:tabs>
              <w:tab w:val="clear" w:pos="4536"/>
              <w:tab w:val="clear" w:pos="9072"/>
            </w:tabs>
            <w:rPr>
              <w:rFonts w:ascii="Arial" w:hAnsi="Arial" w:cs="Arial"/>
              <w:sz w:val="16"/>
              <w:szCs w:val="16"/>
              <w:lang w:val="en-US"/>
            </w:rPr>
          </w:pPr>
          <w:bookmarkStart w:id="1" w:name="_Hlk121484327"/>
          <w:r>
            <w:rPr>
              <w:noProof/>
            </w:rPr>
            <w:drawing>
              <wp:anchor distT="0" distB="0" distL="114300" distR="114300" simplePos="0" relativeHeight="251661312" behindDoc="1" locked="0" layoutInCell="1" allowOverlap="1" wp14:anchorId="0D70DB6D" wp14:editId="3D9E8CC2">
                <wp:simplePos x="0" y="0"/>
                <wp:positionH relativeFrom="margin">
                  <wp:posOffset>-6350</wp:posOffset>
                </wp:positionH>
                <wp:positionV relativeFrom="paragraph">
                  <wp:posOffset>26670</wp:posOffset>
                </wp:positionV>
                <wp:extent cx="1986915" cy="571500"/>
                <wp:effectExtent l="0" t="0" r="0" b="0"/>
                <wp:wrapTight wrapText="bothSides">
                  <wp:wrapPolygon edited="0">
                    <wp:start x="0" y="0"/>
                    <wp:lineTo x="0" y="20880"/>
                    <wp:lineTo x="21331" y="20880"/>
                    <wp:lineTo x="21331" y="0"/>
                    <wp:lineTo x="0" y="0"/>
                  </wp:wrapPolygon>
                </wp:wrapTight>
                <wp:docPr id="4" name="Picture 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65" w:type="dxa"/>
          <w:vAlign w:val="center"/>
        </w:tcPr>
        <w:p w14:paraId="63FE70C9" w14:textId="2546BE39" w:rsidR="00A63332" w:rsidRPr="00E02F04" w:rsidRDefault="00A63332" w:rsidP="00A63332">
          <w:pPr>
            <w:pStyle w:val="Header"/>
            <w:tabs>
              <w:tab w:val="clear" w:pos="4536"/>
              <w:tab w:val="clear" w:pos="9072"/>
            </w:tabs>
            <w:jc w:val="center"/>
            <w:rPr>
              <w:rFonts w:ascii="Arial" w:hAnsi="Arial" w:cs="Arial"/>
              <w:b/>
              <w:bCs/>
              <w:sz w:val="16"/>
              <w:szCs w:val="16"/>
              <w:lang w:val="en-US"/>
            </w:rPr>
          </w:pPr>
          <w:r>
            <w:rPr>
              <w:rFonts w:ascii="Arial" w:hAnsi="Arial" w:cs="Arial"/>
              <w:b/>
              <w:bCs/>
              <w:sz w:val="16"/>
              <w:szCs w:val="16"/>
              <w:lang w:val="en-US"/>
            </w:rPr>
            <w:t>CERT</w:t>
          </w:r>
          <w:r w:rsidRPr="00E02F04">
            <w:rPr>
              <w:rFonts w:ascii="Arial" w:hAnsi="Arial" w:cs="Arial"/>
              <w:b/>
              <w:bCs/>
              <w:sz w:val="16"/>
              <w:szCs w:val="16"/>
              <w:lang w:val="en-US"/>
            </w:rPr>
            <w:t>.AOC.</w:t>
          </w:r>
          <w:r>
            <w:rPr>
              <w:rFonts w:ascii="Arial" w:hAnsi="Arial" w:cs="Arial"/>
              <w:b/>
              <w:bCs/>
              <w:sz w:val="16"/>
              <w:szCs w:val="16"/>
              <w:lang w:val="en-US"/>
            </w:rPr>
            <w:t>SPECIAL REFUELLING</w:t>
          </w:r>
        </w:p>
      </w:tc>
      <w:tc>
        <w:tcPr>
          <w:tcW w:w="4665" w:type="dxa"/>
        </w:tcPr>
        <w:p w14:paraId="3339B0CD" w14:textId="77777777" w:rsidR="00A63332" w:rsidRDefault="00A63332" w:rsidP="00A63332">
          <w:pPr>
            <w:pStyle w:val="Header"/>
            <w:tabs>
              <w:tab w:val="clear" w:pos="4536"/>
              <w:tab w:val="clear" w:pos="9072"/>
            </w:tabs>
            <w:rPr>
              <w:rFonts w:ascii="Arial" w:hAnsi="Arial" w:cs="Arial"/>
              <w:sz w:val="16"/>
              <w:szCs w:val="16"/>
              <w:lang w:val="en-US"/>
            </w:rPr>
          </w:pPr>
        </w:p>
        <w:p w14:paraId="474083E3" w14:textId="77777777" w:rsidR="00A63332" w:rsidRDefault="00A63332" w:rsidP="00A63332">
          <w:pPr>
            <w:rPr>
              <w:rFonts w:ascii="Arial" w:hAnsi="Arial" w:cs="Arial"/>
              <w:sz w:val="16"/>
              <w:szCs w:val="16"/>
              <w:lang w:val="en-US"/>
            </w:rPr>
          </w:pPr>
        </w:p>
        <w:p w14:paraId="11106606" w14:textId="6BB44094" w:rsidR="00A63332" w:rsidRPr="00E02F04" w:rsidRDefault="00A63332" w:rsidP="00A63332">
          <w:pPr>
            <w:jc w:val="center"/>
            <w:rPr>
              <w:lang w:val="en-US"/>
            </w:rPr>
          </w:pPr>
          <w:r>
            <w:rPr>
              <w:lang w:val="en-US"/>
            </w:rPr>
            <w:t>Iss. 1 Rev. 1</w:t>
          </w:r>
          <w:r w:rsidR="000139D8">
            <w:rPr>
              <w:lang w:val="en-US"/>
            </w:rPr>
            <w:t xml:space="preserve"> 23-05-2023</w:t>
          </w:r>
        </w:p>
      </w:tc>
    </w:tr>
    <w:bookmarkEnd w:id="1"/>
  </w:tbl>
  <w:p w14:paraId="1FC187B4" w14:textId="77777777" w:rsidR="0062690C" w:rsidRPr="00D63394" w:rsidRDefault="000139D8" w:rsidP="00D63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72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3051D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8F63B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64391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DE804F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F105BB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F3F745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42719106">
    <w:abstractNumId w:val="1"/>
  </w:num>
  <w:num w:numId="2" w16cid:durableId="119226268">
    <w:abstractNumId w:val="2"/>
  </w:num>
  <w:num w:numId="3" w16cid:durableId="626083236">
    <w:abstractNumId w:val="6"/>
  </w:num>
  <w:num w:numId="4" w16cid:durableId="1141460995">
    <w:abstractNumId w:val="5"/>
  </w:num>
  <w:num w:numId="5" w16cid:durableId="533229114">
    <w:abstractNumId w:val="4"/>
  </w:num>
  <w:num w:numId="6" w16cid:durableId="2111003527">
    <w:abstractNumId w:val="0"/>
  </w:num>
  <w:num w:numId="7" w16cid:durableId="2091609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98"/>
    <w:rsid w:val="000139D8"/>
    <w:rsid w:val="00085738"/>
    <w:rsid w:val="00135E8E"/>
    <w:rsid w:val="005C6C9E"/>
    <w:rsid w:val="00661615"/>
    <w:rsid w:val="006D0967"/>
    <w:rsid w:val="00A24098"/>
    <w:rsid w:val="00A63332"/>
    <w:rsid w:val="00C458F7"/>
    <w:rsid w:val="00CF24A6"/>
    <w:rsid w:val="00D47651"/>
    <w:rsid w:val="00D63394"/>
    <w:rsid w:val="00E81A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2242"/>
  <w15:chartTrackingRefBased/>
  <w15:docId w15:val="{0F74ECBE-EC8C-4AEC-A5A1-F263053B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967"/>
    <w:pPr>
      <w:spacing w:after="0" w:line="240" w:lineRule="auto"/>
    </w:pPr>
    <w:rPr>
      <w:rFonts w:ascii="Times New Roman" w:eastAsia="Times New Roman" w:hAnsi="Times New Roman" w:cs="Times New Roman"/>
      <w:sz w:val="20"/>
      <w:szCs w:val="20"/>
      <w:lang w:val="fr-FR" w:eastAsia="fr-FR"/>
    </w:rPr>
  </w:style>
  <w:style w:type="paragraph" w:styleId="Heading3">
    <w:name w:val="heading 3"/>
    <w:basedOn w:val="Normal"/>
    <w:next w:val="Normal"/>
    <w:link w:val="Heading3Char"/>
    <w:qFormat/>
    <w:rsid w:val="006D0967"/>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0967"/>
    <w:rPr>
      <w:rFonts w:ascii="Times New Roman" w:eastAsia="Times New Roman" w:hAnsi="Times New Roman" w:cs="Times New Roman"/>
      <w:b/>
      <w:sz w:val="20"/>
      <w:szCs w:val="20"/>
      <w:lang w:val="fr-FR" w:eastAsia="fr-FR"/>
    </w:rPr>
  </w:style>
  <w:style w:type="paragraph" w:styleId="Header">
    <w:name w:val="header"/>
    <w:basedOn w:val="Normal"/>
    <w:link w:val="HeaderChar"/>
    <w:uiPriority w:val="99"/>
    <w:rsid w:val="006D0967"/>
    <w:pPr>
      <w:tabs>
        <w:tab w:val="center" w:pos="4536"/>
        <w:tab w:val="right" w:pos="9072"/>
      </w:tabs>
    </w:pPr>
    <w:rPr>
      <w:sz w:val="22"/>
    </w:rPr>
  </w:style>
  <w:style w:type="character" w:customStyle="1" w:styleId="HeaderChar">
    <w:name w:val="Header Char"/>
    <w:basedOn w:val="DefaultParagraphFont"/>
    <w:link w:val="Header"/>
    <w:uiPriority w:val="99"/>
    <w:rsid w:val="006D0967"/>
    <w:rPr>
      <w:rFonts w:ascii="Times New Roman" w:eastAsia="Times New Roman" w:hAnsi="Times New Roman" w:cs="Times New Roman"/>
      <w:szCs w:val="20"/>
      <w:lang w:val="fr-FR" w:eastAsia="fr-FR"/>
    </w:rPr>
  </w:style>
  <w:style w:type="character" w:styleId="PageNumber">
    <w:name w:val="page number"/>
    <w:basedOn w:val="DefaultParagraphFont"/>
    <w:rsid w:val="006D0967"/>
  </w:style>
  <w:style w:type="paragraph" w:styleId="Footer">
    <w:name w:val="footer"/>
    <w:basedOn w:val="Normal"/>
    <w:link w:val="FooterChar"/>
    <w:uiPriority w:val="99"/>
    <w:rsid w:val="006D0967"/>
    <w:pPr>
      <w:tabs>
        <w:tab w:val="center" w:pos="4536"/>
        <w:tab w:val="right" w:pos="9072"/>
      </w:tabs>
    </w:pPr>
    <w:rPr>
      <w:sz w:val="22"/>
    </w:rPr>
  </w:style>
  <w:style w:type="character" w:customStyle="1" w:styleId="FooterChar">
    <w:name w:val="Footer Char"/>
    <w:basedOn w:val="DefaultParagraphFont"/>
    <w:link w:val="Footer"/>
    <w:uiPriority w:val="99"/>
    <w:rsid w:val="006D0967"/>
    <w:rPr>
      <w:rFonts w:ascii="Times New Roman" w:eastAsia="Times New Roman" w:hAnsi="Times New Roman" w:cs="Times New Roman"/>
      <w:szCs w:val="20"/>
      <w:lang w:val="fr-FR" w:eastAsia="fr-FR"/>
    </w:rPr>
  </w:style>
  <w:style w:type="table" w:styleId="TableGrid">
    <w:name w:val="Table Grid"/>
    <w:basedOn w:val="TableNormal"/>
    <w:uiPriority w:val="59"/>
    <w:rsid w:val="00135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E8E"/>
    <w:rPr>
      <w:color w:val="0563C1" w:themeColor="hyperlink"/>
      <w:u w:val="single"/>
    </w:rPr>
  </w:style>
  <w:style w:type="paragraph" w:customStyle="1" w:styleId="paragraph">
    <w:name w:val="paragraph"/>
    <w:basedOn w:val="Normal"/>
    <w:rsid w:val="00135E8E"/>
    <w:pPr>
      <w:spacing w:before="100" w:beforeAutospacing="1" w:after="100" w:afterAutospacing="1"/>
    </w:pPr>
    <w:rPr>
      <w:sz w:val="24"/>
      <w:szCs w:val="24"/>
      <w:lang w:val="lt-LT" w:eastAsia="lt-LT"/>
    </w:rPr>
  </w:style>
  <w:style w:type="paragraph" w:styleId="ListParagraph">
    <w:name w:val="List Paragraph"/>
    <w:basedOn w:val="Normal"/>
    <w:uiPriority w:val="34"/>
    <w:qFormat/>
    <w:rsid w:val="00A63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tk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Bogusevicius</dc:creator>
  <cp:keywords/>
  <dc:description/>
  <cp:lastModifiedBy>Paulius Boguševičius</cp:lastModifiedBy>
  <cp:revision>10</cp:revision>
  <dcterms:created xsi:type="dcterms:W3CDTF">2023-03-30T11:30:00Z</dcterms:created>
  <dcterms:modified xsi:type="dcterms:W3CDTF">2023-05-23T10:09:00Z</dcterms:modified>
</cp:coreProperties>
</file>